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方正小标宋_GBK" w:eastAsia="方正小标宋_GBK" w:cs="方正小标宋_GBK" w:hAnsi="方正小标宋_GBK"/>
          <w:b/>
          <w:bCs/>
          <w:sz w:val="36"/>
          <w:szCs w:val="36"/>
        </w:rPr>
      </w:pPr>
      <w:r>
        <w:rPr>
          <w:rFonts w:ascii="方正小标宋_GBK" w:eastAsia="方正小标宋_GBK" w:cs="方正小标宋_GBK" w:hAnsi="方正小标宋_GBK" w:hint="eastAsia"/>
          <w:b/>
          <w:bCs/>
          <w:sz w:val="36"/>
          <w:szCs w:val="36"/>
        </w:rPr>
        <w:t>重庆城市综合交通枢纽（集团）有限公司</w:t>
      </w:r>
    </w:p>
    <w:p>
      <w:pPr>
        <w:tabs>
          <w:tab w:val="left" w:pos="-7488"/>
        </w:tabs>
        <w:ind w:rightChars="-27" w:right="-57"/>
        <w:jc w:val="center"/>
        <w:rPr>
          <w:rFonts w:ascii="方正小标宋_GBK" w:eastAsia="方正小标宋_GBK" w:cs="方正小标宋_GBK" w:hAnsi="方正小标宋_GBK"/>
          <w:b/>
          <w:bCs/>
          <w:sz w:val="36"/>
          <w:szCs w:val="36"/>
          <w:u w:val="single"/>
        </w:rPr>
      </w:pPr>
      <w:r>
        <w:rPr>
          <w:rFonts w:ascii="方正小标宋_GBK" w:eastAsia="方正小标宋_GBK" w:cs="方正小标宋_GBK" w:hAnsi="方正小标宋_GBK"/>
          <w:b/>
          <w:bCs/>
          <w:sz w:val="36"/>
          <w:szCs w:val="36"/>
        </w:rPr>
        <w:t>重庆东站项目部DeepSeek本地部署服务</w:t>
      </w:r>
      <w:r>
        <w:rPr>
          <w:rFonts w:ascii="方正小标宋_GBK" w:eastAsia="方正小标宋_GBK" w:cs="方正小标宋_GBK" w:hAnsi="方正小标宋_GBK" w:hint="eastAsia"/>
          <w:b/>
          <w:bCs/>
          <w:sz w:val="36"/>
          <w:szCs w:val="36"/>
        </w:rPr>
        <w:t>项目</w:t>
      </w:r>
    </w:p>
    <w:p>
      <w:pPr>
        <w:tabs>
          <w:tab w:val="left" w:pos="-7488"/>
        </w:tabs>
        <w:ind w:rightChars="291" w:right="611"/>
        <w:jc w:val="center"/>
        <w:rPr>
          <w:rFonts w:ascii="方正小标宋_GBK" w:eastAsia="方正小标宋_GBK" w:cs="方正小标宋_GBK" w:hAnsi="方正小标宋_GBK"/>
          <w:b/>
          <w:bCs/>
          <w:sz w:val="36"/>
          <w:szCs w:val="36"/>
        </w:rPr>
      </w:pPr>
      <w:r>
        <w:rPr>
          <w:rFonts w:ascii="方正小标宋_GBK" w:eastAsia="方正小标宋_GBK" w:cs="方正小标宋_GBK" w:hAnsi="方正小标宋_GBK" w:hint="eastAsia"/>
          <w:b/>
          <w:bCs/>
          <w:sz w:val="36"/>
          <w:szCs w:val="36"/>
        </w:rPr>
        <w:t>比选文件邀请函</w:t>
      </w:r>
    </w:p>
    <w:p>
      <w:pPr>
        <w:rPr>
          <w:rFonts w:ascii="方正仿宋_GBK" w:eastAsia="方正仿宋_GBK" w:cs="方正仿宋_GBK" w:hAnsi="方正仿宋_GBK"/>
          <w:color w:val="000000"/>
          <w:sz w:val="28"/>
          <w:szCs w:val="28"/>
          <w:u w:val="single"/>
        </w:rPr>
      </w:pPr>
    </w:p>
    <w:p>
      <w:pPr>
        <w:rPr>
          <w:rFonts w:eastAsia="方正仿宋_GBK"/>
          <w:color w:val="000000"/>
          <w:sz w:val="28"/>
          <w:szCs w:val="28"/>
        </w:rPr>
      </w:pPr>
      <w:r>
        <w:rPr>
          <w:rFonts w:ascii="方正仿宋_GBK" w:eastAsia="方正仿宋_GBK" w:cs="方正仿宋_GBK" w:hAnsi="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color w:val="000000"/>
          <w:sz w:val="28"/>
          <w:szCs w:val="28"/>
        </w:rPr>
        <w:t>：</w:t>
      </w:r>
    </w:p>
    <w:p>
      <w:pPr>
        <w:ind w:firstLineChars="200" w:firstLine="560"/>
        <w:rPr>
          <w:rFonts w:eastAsia="方正仿宋_GBK"/>
          <w:sz w:val="28"/>
          <w:szCs w:val="28"/>
        </w:rPr>
      </w:pPr>
      <w:r>
        <w:rPr>
          <w:rFonts w:eastAsia="方正仿宋_GBK"/>
          <w:color w:val="000000"/>
          <w:sz w:val="28"/>
          <w:szCs w:val="28"/>
        </w:rPr>
        <w:t>我司拟开展</w:t>
      </w:r>
      <w:r>
        <w:rPr>
          <w:rFonts w:eastAsia="方正仿宋_GBK"/>
          <w:color w:val="000000"/>
          <w:sz w:val="28"/>
          <w:szCs w:val="28"/>
          <w:u w:val="single"/>
        </w:rPr>
        <w:t xml:space="preserve">  </w:t>
      </w:r>
      <w:r>
        <w:rPr>
          <w:rFonts w:eastAsia="方正仿宋_GBK"/>
          <w:sz w:val="28"/>
          <w:szCs w:val="28"/>
          <w:u w:val="single"/>
        </w:rPr>
        <w:t>重庆东站项目部DeepSeek本地部署服务项目</w:t>
      </w:r>
      <w:r>
        <w:rPr>
          <w:rFonts w:eastAsia="方正仿宋_GBK"/>
          <w:color w:val="000000"/>
          <w:sz w:val="28"/>
          <w:szCs w:val="28"/>
          <w:u w:val="single"/>
        </w:rPr>
        <w:t xml:space="preserve">  </w:t>
      </w:r>
      <w:r>
        <w:rPr>
          <w:rFonts w:eastAsia="方正仿宋_GBK"/>
          <w:color w:val="000000"/>
          <w:sz w:val="28"/>
          <w:szCs w:val="28"/>
        </w:rPr>
        <w:t>的竞争性比选工作</w:t>
      </w:r>
      <w:r>
        <w:rPr>
          <w:rFonts w:eastAsia="方正仿宋_GBK"/>
          <w:sz w:val="28"/>
          <w:szCs w:val="28"/>
        </w:rPr>
        <w:t>，本次工作实施单位的确定将采用</w:t>
      </w:r>
      <w:r>
        <w:rPr>
          <w:rFonts w:eastAsia="方正仿宋_GBK"/>
          <w:color w:val="000000"/>
          <w:sz w:val="28"/>
          <w:szCs w:val="28"/>
        </w:rPr>
        <w:t>竞争性</w:t>
      </w:r>
      <w:r>
        <w:rPr>
          <w:rFonts w:eastAsia="方正仿宋_GBK"/>
          <w:sz w:val="28"/>
          <w:szCs w:val="28"/>
        </w:rPr>
        <w:t>比选方式进行。</w:t>
      </w:r>
    </w:p>
    <w:p>
      <w:pPr>
        <w:ind w:firstLineChars="200" w:firstLine="560"/>
        <w:jc w:val="left"/>
        <w:rPr>
          <w:rFonts w:eastAsia="方正仿宋_GBK"/>
          <w:sz w:val="28"/>
          <w:szCs w:val="28"/>
        </w:rPr>
      </w:pPr>
      <w:r>
        <w:rPr>
          <w:rFonts w:eastAsia="方正仿宋_GBK"/>
          <w:sz w:val="28"/>
          <w:szCs w:val="28"/>
        </w:rPr>
        <w:t>具体项目情况如下：</w:t>
      </w:r>
    </w:p>
    <w:tbl>
      <w:tblPr>
        <w:jc w:val="left"/>
        <w:tblInd w:w="0" w:type="dxa"/>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2466"/>
        <w:gridCol w:w="6385"/>
      </w:tblGrid>
      <w:tr>
        <w:tc>
          <w:tcPr>
            <w:tcW w:w="5000" w:type="pct"/>
            <w:gridSpan w:val="2"/>
            <w:vAlign w:val="center"/>
          </w:tcPr>
          <w:p>
            <w:pPr>
              <w:rPr>
                <w:rFonts w:eastAsia="方正仿宋_GBK"/>
                <w:sz w:val="28"/>
                <w:szCs w:val="28"/>
              </w:rPr>
            </w:pPr>
            <w:r>
              <w:rPr>
                <w:rFonts w:eastAsia="方正仿宋_GBK"/>
                <w:sz w:val="28"/>
                <w:szCs w:val="28"/>
              </w:rPr>
              <w:t xml:space="preserve">一、项目概况 </w:t>
            </w:r>
          </w:p>
        </w:tc>
      </w:tr>
      <w:tr>
        <w:tc>
          <w:tcPr>
            <w:tcW w:w="1393" w:type="pct"/>
            <w:vAlign w:val="center"/>
          </w:tcPr>
          <w:p>
            <w:pPr>
              <w:rPr>
                <w:rFonts w:eastAsia="方正仿宋_GBK"/>
                <w:sz w:val="28"/>
                <w:szCs w:val="28"/>
              </w:rPr>
            </w:pPr>
            <w:r>
              <w:rPr>
                <w:rFonts w:eastAsia="方正仿宋_GBK"/>
                <w:sz w:val="28"/>
                <w:szCs w:val="28"/>
              </w:rPr>
              <w:t>项目名称</w:t>
            </w:r>
          </w:p>
        </w:tc>
        <w:tc>
          <w:tcPr>
            <w:tcW w:w="3606" w:type="pct"/>
            <w:tcBorders>
              <w:left w:val="single" w:sz="4" w:space="0" w:color="auto"/>
            </w:tcBorders>
            <w:vAlign w:val="center"/>
          </w:tcPr>
          <w:p>
            <w:pPr>
              <w:widowControl/>
              <w:jc w:val="left"/>
              <w:rPr>
                <w:rFonts w:eastAsia="方正仿宋_GBK"/>
                <w:sz w:val="28"/>
                <w:szCs w:val="28"/>
              </w:rPr>
            </w:pPr>
            <w:r>
              <w:rPr>
                <w:rFonts w:eastAsia="方正仿宋_GBK"/>
                <w:bCs/>
                <w:snapToGrid w:val="0"/>
                <w:sz w:val="28"/>
                <w:szCs w:val="28"/>
              </w:rPr>
              <w:t xml:space="preserve">重庆东站项目部DeepSeek本地部署服务项目 </w:t>
            </w:r>
          </w:p>
        </w:tc>
      </w:tr>
      <w:tr>
        <w:trPr>
          <w:trHeight w:val="2619"/>
        </w:trPr>
        <w:tc>
          <w:tcPr>
            <w:tcW w:w="1393" w:type="pct"/>
            <w:vAlign w:val="center"/>
          </w:tcPr>
          <w:p>
            <w:pPr>
              <w:rPr>
                <w:rFonts w:eastAsia="方正仿宋_GBK"/>
                <w:sz w:val="28"/>
                <w:szCs w:val="28"/>
              </w:rPr>
            </w:pPr>
            <w:r>
              <w:rPr>
                <w:rFonts w:eastAsia="方正仿宋_GBK"/>
                <w:sz w:val="28"/>
                <w:szCs w:val="28"/>
              </w:rPr>
              <w:t>项目概况</w:t>
            </w:r>
          </w:p>
        </w:tc>
        <w:tc>
          <w:tcPr>
            <w:tcW w:w="3606" w:type="pct"/>
            <w:tcBorders>
              <w:left w:val="single" w:sz="4" w:space="0" w:color="auto"/>
            </w:tcBorders>
            <w:vAlign w:val="center"/>
          </w:tcPr>
          <w:p>
            <w:pPr>
              <w:widowControl/>
              <w:ind w:left="0" w:firstLineChars="200" w:firstLine="560"/>
              <w:jc w:val="left"/>
              <w:rPr>
                <w:rFonts w:eastAsia="方正仿宋_GBK"/>
                <w:sz w:val="28"/>
                <w:szCs w:val="28"/>
              </w:rPr>
            </w:pPr>
            <w:r>
              <w:rPr>
                <w:rFonts w:eastAsia="方正仿宋_GBK"/>
                <w:snapToGrid w:val="0"/>
                <w:sz w:val="28"/>
                <w:szCs w:val="28"/>
              </w:rPr>
              <w:t>在当前数字化办公趋势下，东站项目部业务数据量不断增长，对数据处理、分析以及智能协作的需求日益提高。传统办公方式在效率和精准度上已难以满足实际需求，引入智能语言处理技术成为提升集团竞争力的关键举措。DeepSeek具备多语言翻译、内容生成、文本优化、数据分析、图像分析、文件处理等强大功能，能为东站办公和业务开展带来极大便利。同时，考虑到数据安全与成本控制，本地部署方案具有显著优势。</w:t>
            </w:r>
          </w:p>
        </w:tc>
      </w:tr>
      <w:tr>
        <w:trPr>
          <w:trHeight w:val="1748"/>
        </w:trPr>
        <w:tc>
          <w:tcPr>
            <w:tcW w:w="1393" w:type="pct"/>
            <w:vAlign w:val="center"/>
          </w:tcPr>
          <w:p>
            <w:pPr>
              <w:rPr>
                <w:rFonts w:eastAsia="方正仿宋_GBK"/>
                <w:sz w:val="28"/>
                <w:szCs w:val="28"/>
              </w:rPr>
            </w:pPr>
            <w:r>
              <w:rPr>
                <w:rFonts w:eastAsia="方正仿宋_GBK"/>
                <w:snapToGrid w:val="0"/>
                <w:sz w:val="28"/>
                <w:szCs w:val="28"/>
              </w:rPr>
              <w:t>项目地点</w:t>
            </w:r>
          </w:p>
        </w:tc>
        <w:tc>
          <w:tcPr>
            <w:tcW w:w="3606" w:type="pct"/>
            <w:tcBorders>
              <w:left w:val="single" w:sz="4" w:space="0" w:color="auto"/>
            </w:tcBorders>
            <w:vAlign w:val="center"/>
          </w:tcPr>
          <w:p>
            <w:pPr>
              <w:widowControl/>
              <w:jc w:val="left"/>
              <w:rPr>
                <w:rFonts w:eastAsia="方正仿宋_GBK"/>
                <w:snapToGrid w:val="0"/>
                <w:sz w:val="28"/>
                <w:szCs w:val="28"/>
              </w:rPr>
            </w:pPr>
            <w:r>
              <w:rPr>
                <w:rFonts w:eastAsia="方正仿宋_GBK"/>
                <w:snapToGrid w:val="0"/>
                <w:sz w:val="28"/>
                <w:szCs w:val="28"/>
              </w:rPr>
              <w:t>重庆市南岸区茶园金隅时代之星A座</w:t>
            </w:r>
          </w:p>
        </w:tc>
      </w:tr>
      <w:tr>
        <w:trPr>
          <w:trHeight w:val="1748"/>
        </w:trPr>
        <w:tc>
          <w:tcPr>
            <w:tcW w:w="1393" w:type="pct"/>
            <w:vAlign w:val="center"/>
          </w:tcPr>
          <w:p>
            <w:pPr>
              <w:rPr>
                <w:rFonts w:eastAsia="方正仿宋_GBK"/>
                <w:sz w:val="28"/>
                <w:szCs w:val="28"/>
              </w:rPr>
            </w:pPr>
            <w:r>
              <w:rPr>
                <w:rFonts w:eastAsia="方正仿宋_GBK"/>
                <w:sz w:val="28"/>
                <w:szCs w:val="28"/>
              </w:rPr>
              <w:t>项目限价及报价要求</w:t>
            </w:r>
          </w:p>
        </w:tc>
        <w:tc>
          <w:tcPr>
            <w:tcW w:w="3606" w:type="pct"/>
            <w:tcBorders>
              <w:left w:val="single" w:sz="4" w:space="0" w:color="auto"/>
            </w:tcBorders>
            <w:vAlign w:val="center"/>
          </w:tcPr>
          <w:p>
            <w:pPr>
              <w:snapToGrid/>
              <w:spacing w:line="440" w:lineRule="exact"/>
              <w:ind w:left="0" w:firstLine="0"/>
              <w:rPr>
                <w:rFonts w:eastAsia="方正仿宋_GBK"/>
              </w:rPr>
            </w:pPr>
            <w:r>
              <w:rPr>
                <w:rFonts w:eastAsia="方正仿宋_GBK"/>
                <w:sz w:val="28"/>
                <w:szCs w:val="28"/>
              </w:rPr>
              <w:t>1.本项目设置报价总价限价，限价为30.5万元（含税）</w:t>
            </w:r>
            <w:r>
              <w:rPr>
                <w:rFonts w:eastAsia="方正仿宋_GBK"/>
                <w:snapToGrid w:val="0"/>
                <w:sz w:val="28"/>
                <w:szCs w:val="28"/>
              </w:rPr>
              <w:t>。</w:t>
            </w:r>
          </w:p>
          <w:p>
            <w:pPr>
              <w:snapToGrid w:val="0"/>
              <w:spacing w:line="440" w:lineRule="exact"/>
              <w:rPr>
                <w:rFonts w:eastAsia="方正仿宋_GBK"/>
                <w:snapToGrid w:val="0"/>
                <w:sz w:val="28"/>
                <w:szCs w:val="28"/>
              </w:rPr>
            </w:pPr>
            <w:r>
              <w:rPr>
                <w:rFonts w:eastAsia="方正仿宋_GBK"/>
                <w:sz w:val="28"/>
                <w:szCs w:val="28"/>
              </w:rPr>
              <w:t>2.</w:t>
            </w:r>
            <w:r>
              <w:rPr>
                <w:rFonts w:eastAsia="方正仿宋_GBK"/>
                <w:snapToGrid w:val="0"/>
                <w:sz w:val="28"/>
                <w:szCs w:val="28"/>
              </w:rPr>
              <w:t>报价要求：本次报价为总价包干，包含但不限于设备采购费用、人工费、材料费、机械费、</w:t>
            </w:r>
            <w:r>
              <w:rPr>
                <w:rFonts w:eastAsia="方正仿宋_GBK"/>
                <w:snapToGrid w:val="0"/>
                <w:sz w:val="28"/>
                <w:szCs w:val="28"/>
                <w:lang w:val="en-US" w:eastAsia="zh-CN"/>
              </w:rPr>
              <w:t>措施费、</w:t>
            </w:r>
            <w:r>
              <w:rPr>
                <w:rFonts w:eastAsia="方正仿宋_GBK"/>
                <w:snapToGrid w:val="0"/>
                <w:sz w:val="28"/>
                <w:szCs w:val="28"/>
              </w:rPr>
              <w:t>企业管理费、利润、风险费用、检测费、软件开发费、方案优化费、培训费、赶工补偿费、水电费、垃圾清运费弃渣费、规费、带宽费、税金以及本项目验收、其他工作等相关手续的所有费用。除因甲方提出的重大设计变更外，结算价格不因任何因素调整，确保项目费用可控。</w:t>
            </w:r>
          </w:p>
          <w:p>
            <w:pPr>
              <w:snapToGrid w:val="0"/>
              <w:spacing w:line="440" w:lineRule="exact"/>
              <w:rPr>
                <w:rFonts w:eastAsia="方正仿宋_GBK"/>
                <w:strike/>
                <w:dstrike w:val="0"/>
                <w:sz w:val="28"/>
                <w:szCs w:val="28"/>
              </w:rPr>
            </w:pPr>
            <w:r>
              <w:rPr>
                <w:rFonts w:eastAsia="方正仿宋_GBK"/>
                <w:sz w:val="28"/>
                <w:szCs w:val="28"/>
              </w:rPr>
              <w:t>3.请潜在竞标人自主报价，报价超过设置的总价限价的，将被否决比选。</w:t>
            </w:r>
          </w:p>
        </w:tc>
      </w:tr>
      <w:tr>
        <w:tc>
          <w:tcPr>
            <w:tcW w:w="1393" w:type="pct"/>
            <w:vAlign w:val="center"/>
          </w:tcPr>
          <w:p>
            <w:pPr>
              <w:widowControl/>
              <w:ind w:left="0"/>
              <w:jc w:val="left"/>
              <w:rPr>
                <w:rFonts w:eastAsia="方正仿宋_GBK"/>
                <w:sz w:val="28"/>
                <w:szCs w:val="28"/>
              </w:rPr>
            </w:pPr>
            <w:r>
              <w:rPr>
                <w:rFonts w:eastAsia="方正仿宋_GBK"/>
                <w:sz w:val="28"/>
                <w:szCs w:val="28"/>
              </w:rPr>
              <w:t>合同工期</w:t>
            </w:r>
          </w:p>
        </w:tc>
        <w:tc>
          <w:tcPr>
            <w:tcW w:w="3606" w:type="pct"/>
            <w:tcBorders>
              <w:left w:val="single" w:sz="4" w:space="0" w:color="auto"/>
            </w:tcBorders>
            <w:vAlign w:val="center"/>
          </w:tcPr>
          <w:p>
            <w:pPr>
              <w:spacing w:before="0" w:beforeAutospacing="0" w:after="0" w:afterAutospacing="0"/>
              <w:ind w:left="0"/>
              <w:jc w:val="left"/>
              <w:rPr>
                <w:rFonts w:eastAsia="方正仿宋_GBK"/>
                <w:sz w:val="28"/>
                <w:szCs w:val="28"/>
              </w:rPr>
            </w:pPr>
            <w:r>
              <w:rPr>
                <w:rFonts w:eastAsia="方正仿宋_GBK"/>
                <w:snapToGrid w:val="0"/>
                <w:sz w:val="28"/>
                <w:szCs w:val="28"/>
              </w:rPr>
              <w:t>合同签订后，15个工作日内，完成部署并上线。</w:t>
            </w:r>
          </w:p>
        </w:tc>
      </w:tr>
      <w:tr>
        <w:tc>
          <w:tcPr>
            <w:tcW w:w="1393" w:type="pct"/>
            <w:vAlign w:val="center"/>
          </w:tcPr>
          <w:p>
            <w:pPr>
              <w:rPr>
                <w:rFonts w:eastAsia="方正仿宋_GBK"/>
                <w:sz w:val="28"/>
                <w:szCs w:val="28"/>
              </w:rPr>
            </w:pPr>
            <w:r>
              <w:rPr>
                <w:rFonts w:eastAsia="方正仿宋_GBK"/>
                <w:sz w:val="28"/>
                <w:szCs w:val="28"/>
              </w:rPr>
              <w:t>服务期限要求</w:t>
            </w:r>
          </w:p>
        </w:tc>
        <w:tc>
          <w:tcPr>
            <w:tcW w:w="3606" w:type="pct"/>
            <w:tcBorders>
              <w:left w:val="single" w:sz="4" w:space="0" w:color="auto"/>
            </w:tcBorders>
            <w:vAlign w:val="center"/>
          </w:tcPr>
          <w:p>
            <w:pPr>
              <w:spacing w:before="0" w:beforeAutospacing="0" w:after="0" w:afterAutospacing="0"/>
              <w:ind w:left="0"/>
              <w:jc w:val="left"/>
              <w:rPr>
                <w:rFonts w:eastAsia="方正仿宋_GBK"/>
                <w:snapToGrid w:val="0"/>
                <w:sz w:val="28"/>
                <w:szCs w:val="28"/>
              </w:rPr>
            </w:pPr>
            <w:r>
              <w:rPr>
                <w:rFonts w:eastAsia="方正仿宋_GBK"/>
                <w:snapToGrid w:val="0"/>
                <w:sz w:val="28"/>
                <w:szCs w:val="28"/>
              </w:rPr>
              <w:t>1.</w:t>
            </w:r>
            <w:r>
              <w:rPr>
                <w:rFonts w:eastAsia="方正仿宋_GBK" w:hAnsi="Times New Roman" w:hint="eastAsia"/>
                <w:snapToGrid w:val="0"/>
                <w:sz w:val="28"/>
                <w:szCs w:val="28"/>
              </w:rPr>
              <w:t>验收</w:t>
            </w:r>
            <w:r>
              <w:rPr>
                <w:rFonts w:eastAsia="方正仿宋_GBK" w:hAnsi="Times New Roman"/>
                <w:snapToGrid w:val="0"/>
                <w:sz w:val="28"/>
                <w:szCs w:val="28"/>
              </w:rPr>
              <w:t>通过</w:t>
            </w:r>
            <w:r>
              <w:rPr>
                <w:rFonts w:eastAsia="方正仿宋_GBK" w:hAnsi="Times New Roman" w:hint="eastAsia"/>
                <w:snapToGrid w:val="0"/>
                <w:sz w:val="28"/>
                <w:szCs w:val="28"/>
              </w:rPr>
              <w:t>后</w:t>
            </w:r>
            <w:r>
              <w:rPr>
                <w:rFonts w:eastAsia="方正仿宋_GBK"/>
                <w:snapToGrid w:val="0"/>
                <w:sz w:val="28"/>
                <w:szCs w:val="28"/>
              </w:rPr>
              <w:t>，免费运维服务1年。</w:t>
            </w:r>
          </w:p>
          <w:p>
            <w:pPr>
              <w:spacing w:before="0" w:beforeAutospacing="0" w:after="0" w:afterAutospacing="0"/>
              <w:ind w:left="0"/>
              <w:jc w:val="left"/>
              <w:rPr>
                <w:rFonts w:eastAsia="方正仿宋_GBK"/>
                <w:snapToGrid w:val="0"/>
                <w:sz w:val="28"/>
                <w:szCs w:val="28"/>
              </w:rPr>
            </w:pPr>
            <w:r>
              <w:rPr>
                <w:rFonts w:eastAsia="方正仿宋_GBK"/>
                <w:snapToGrid w:val="0"/>
                <w:sz w:val="28"/>
                <w:szCs w:val="28"/>
              </w:rPr>
              <w:t>2.硬件设备以厂家质保期为准。</w:t>
            </w:r>
          </w:p>
          <w:p>
            <w:pPr>
              <w:spacing w:before="0" w:beforeAutospacing="0" w:after="0" w:afterAutospacing="0"/>
              <w:ind w:left="0"/>
              <w:jc w:val="left"/>
              <w:rPr>
                <w:rFonts w:eastAsia="方正仿宋_GBK"/>
                <w:sz w:val="28"/>
                <w:szCs w:val="28"/>
              </w:rPr>
            </w:pPr>
            <w:r>
              <w:rPr>
                <w:rFonts w:eastAsia="方正仿宋_GBK" w:hAnsi="Times New Roman"/>
                <w:snapToGrid w:val="0"/>
                <w:sz w:val="28"/>
                <w:szCs w:val="28"/>
              </w:rPr>
              <w:t>3.</w:t>
            </w:r>
            <w:r>
              <w:rPr>
                <w:rFonts w:eastAsia="方正仿宋_GBK" w:hAnsi="Times New Roman" w:hint="eastAsia"/>
                <w:snapToGrid w:val="0"/>
                <w:sz w:val="28"/>
                <w:szCs w:val="28"/>
              </w:rPr>
              <w:t>符合国家现行有关法规要求，并达到</w:t>
            </w:r>
            <w:r>
              <w:rPr>
                <w:rFonts w:eastAsia="方正仿宋_GBK" w:hAnsi="Times New Roman"/>
                <w:snapToGrid w:val="0"/>
                <w:sz w:val="28"/>
                <w:szCs w:val="28"/>
              </w:rPr>
              <w:t>相关</w:t>
            </w:r>
            <w:r>
              <w:rPr>
                <w:rFonts w:eastAsia="方正仿宋_GBK" w:hAnsi="Times New Roman" w:hint="eastAsia"/>
                <w:snapToGrid w:val="0"/>
                <w:sz w:val="28"/>
                <w:szCs w:val="28"/>
              </w:rPr>
              <w:t>质量标准。</w:t>
            </w:r>
            <w:r>
              <w:rPr>
                <w:rFonts w:eastAsia="方正仿宋_GBK"/>
                <w:b w:val="0"/>
                <w:bCs w:val="0"/>
                <w:color w:val="auto"/>
                <w:sz w:val="28"/>
                <w:szCs w:val="28"/>
              </w:rPr>
              <w:t xml:space="preserve"> </w:t>
            </w:r>
          </w:p>
        </w:tc>
      </w:tr>
      <w:tr>
        <w:tc>
          <w:tcPr>
            <w:tcW w:w="1393" w:type="pct"/>
            <w:vAlign w:val="center"/>
          </w:tcPr>
          <w:p>
            <w:pPr>
              <w:rPr>
                <w:rFonts w:eastAsia="方正仿宋_GBK"/>
                <w:sz w:val="28"/>
                <w:szCs w:val="28"/>
              </w:rPr>
            </w:pPr>
            <w:r>
              <w:rPr>
                <w:rFonts w:eastAsia="方正仿宋_GBK"/>
                <w:sz w:val="28"/>
                <w:szCs w:val="28"/>
              </w:rPr>
              <w:t>是否接受联合体参选</w:t>
            </w:r>
          </w:p>
        </w:tc>
        <w:tc>
          <w:tcPr>
            <w:tcW w:w="3606" w:type="pct"/>
            <w:tcBorders>
              <w:left w:val="single" w:sz="4" w:space="0" w:color="auto"/>
            </w:tcBorders>
            <w:vAlign w:val="center"/>
          </w:tcPr>
          <w:p>
            <w:pPr>
              <w:spacing w:before="0" w:beforeAutospacing="0" w:after="0" w:afterAutospacing="0"/>
              <w:rPr>
                <w:rFonts w:eastAsia="方正仿宋_GBK"/>
                <w:sz w:val="28"/>
                <w:szCs w:val="28"/>
              </w:rPr>
            </w:pPr>
            <w:r>
              <w:rPr>
                <w:rFonts w:eastAsia="方正仿宋_GBK"/>
                <w:sz w:val="28"/>
                <w:szCs w:val="28"/>
              </w:rPr>
              <w:t>不接受</w:t>
            </w:r>
          </w:p>
        </w:tc>
      </w:tr>
      <w:tr>
        <w:tc>
          <w:tcPr>
            <w:tcW w:w="1393" w:type="pct"/>
            <w:vAlign w:val="center"/>
          </w:tcPr>
          <w:p>
            <w:pPr>
              <w:rPr>
                <w:rFonts w:eastAsia="方正仿宋_GBK"/>
                <w:sz w:val="28"/>
                <w:szCs w:val="28"/>
              </w:rPr>
            </w:pPr>
            <w:r>
              <w:rPr>
                <w:rFonts w:eastAsia="方正仿宋_GBK"/>
                <w:sz w:val="28"/>
                <w:szCs w:val="28"/>
              </w:rPr>
              <w:t>分包</w:t>
            </w:r>
          </w:p>
        </w:tc>
        <w:tc>
          <w:tcPr>
            <w:tcW w:w="3606" w:type="pct"/>
            <w:tcBorders>
              <w:left w:val="single" w:sz="4" w:space="0" w:color="auto"/>
            </w:tcBorders>
            <w:vAlign w:val="center"/>
          </w:tcPr>
          <w:p>
            <w:pPr>
              <w:spacing w:before="0" w:beforeAutospacing="0" w:after="0" w:afterAutospacing="0"/>
              <w:rPr>
                <w:rFonts w:eastAsia="方正仿宋_GBK"/>
                <w:sz w:val="28"/>
                <w:szCs w:val="28"/>
              </w:rPr>
            </w:pPr>
            <w:r>
              <w:rPr>
                <w:rFonts w:eastAsia="方正仿宋_GBK"/>
                <w:sz w:val="28"/>
                <w:szCs w:val="28"/>
              </w:rPr>
              <w:t>不允许</w:t>
            </w:r>
          </w:p>
        </w:tc>
      </w:tr>
      <w:tr>
        <w:tc>
          <w:tcPr>
            <w:tcW w:w="1393" w:type="pct"/>
            <w:vAlign w:val="center"/>
          </w:tcPr>
          <w:p>
            <w:pPr>
              <w:rPr>
                <w:rFonts w:eastAsia="方正仿宋_GBK"/>
                <w:sz w:val="28"/>
                <w:szCs w:val="28"/>
              </w:rPr>
            </w:pPr>
            <w:r>
              <w:rPr>
                <w:rFonts w:eastAsia="方正仿宋_GBK"/>
                <w:sz w:val="28"/>
                <w:szCs w:val="28"/>
              </w:rPr>
              <w:t>踏勘现场</w:t>
            </w:r>
          </w:p>
        </w:tc>
        <w:tc>
          <w:tcPr>
            <w:tcW w:w="3606" w:type="pct"/>
            <w:tcBorders>
              <w:left w:val="single" w:sz="4" w:space="0" w:color="auto"/>
            </w:tcBorders>
            <w:vAlign w:val="center"/>
          </w:tcPr>
          <w:p>
            <w:pPr>
              <w:spacing w:before="0" w:beforeAutospacing="0" w:after="0" w:afterAutospacing="0"/>
              <w:rPr>
                <w:rFonts w:eastAsia="方正仿宋_GBK"/>
                <w:sz w:val="28"/>
                <w:szCs w:val="28"/>
              </w:rPr>
            </w:pPr>
            <w:r>
              <w:rPr>
                <w:rFonts w:eastAsia="方正仿宋_GBK"/>
                <w:sz w:val="28"/>
                <w:szCs w:val="28"/>
              </w:rPr>
              <w:t>不组织</w:t>
            </w:r>
          </w:p>
        </w:tc>
      </w:tr>
      <w:tr>
        <w:tc>
          <w:tcPr>
            <w:tcW w:w="5000" w:type="pct"/>
            <w:gridSpan w:val="2"/>
            <w:vAlign w:val="center"/>
          </w:tcPr>
          <w:p>
            <w:pPr>
              <w:spacing w:before="0" w:beforeAutospacing="0" w:after="0" w:afterAutospacing="0"/>
              <w:rPr>
                <w:rFonts w:eastAsia="方正仿宋_GBK"/>
                <w:sz w:val="28"/>
                <w:szCs w:val="28"/>
              </w:rPr>
            </w:pPr>
            <w:r>
              <w:rPr>
                <w:rFonts w:eastAsia="方正仿宋_GBK"/>
                <w:sz w:val="28"/>
                <w:szCs w:val="28"/>
              </w:rPr>
              <w:t>二、比选被邀请人须知</w:t>
            </w:r>
          </w:p>
        </w:tc>
      </w:tr>
      <w:tr>
        <w:tc>
          <w:tcPr>
            <w:tcW w:w="1393" w:type="pct"/>
            <w:shd w:val="clear" w:color="auto" w:fill="auto"/>
            <w:vAlign w:val="center"/>
          </w:tcPr>
          <w:p>
            <w:pPr>
              <w:rPr>
                <w:rFonts w:eastAsia="方正仿宋_GBK"/>
                <w:sz w:val="28"/>
                <w:szCs w:val="28"/>
              </w:rPr>
            </w:pPr>
            <w:r>
              <w:rPr>
                <w:rFonts w:eastAsia="方正仿宋_GBK"/>
                <w:sz w:val="28"/>
                <w:szCs w:val="28"/>
              </w:rPr>
              <w:t>比选范围及内容</w:t>
            </w:r>
          </w:p>
        </w:tc>
        <w:tc>
          <w:tcPr>
            <w:tcW w:w="3606" w:type="pct"/>
            <w:tcBorders>
              <w:left w:val="single" w:sz="4" w:space="0" w:color="auto"/>
            </w:tcBorders>
            <w:vAlign w:val="center"/>
          </w:tcPr>
          <w:p>
            <w:pPr>
              <w:spacing w:line="520" w:lineRule="exact"/>
              <w:ind w:firstLineChars="200" w:firstLine="560"/>
              <w:rPr>
                <w:rFonts w:eastAsia="方正仿宋_GBK"/>
                <w:sz w:val="32"/>
                <w:szCs w:val="32"/>
                <w:highlight w:val="yellow"/>
              </w:rPr>
            </w:pPr>
            <w:r>
              <w:rPr>
                <w:rFonts w:eastAsia="方正仿宋_GBK"/>
                <w:color w:val="000000"/>
                <w:sz w:val="28"/>
                <w:szCs w:val="28"/>
              </w:rPr>
              <w:t>（一）比选内容：1.在甲方现有的服务器上，私有化部署DeepSeek-R1 70B；2.进行硬盘升级（增加24TB）；3.开发适应业务需求的访问端（要同时适配电脑端和手机端），实现容器部署，服务治理(发现/熔断)，缓存加速等；4.基于角色的访问控制（RBAC），实现注册-审核(权限)-登录-注销等；5.配合甲方搭建集团级自有知识库（包含甲方各部门及所属子分公司），并开展数据清洗、数据结构化工作；6.项目的日常运维和安全防护；7.要通过网络安全等级保护（二级）认证；8.开发符合OAuth 2.0标准的开放平台，实现授权码（Token）+作用域（Scope）访问，同时，支持Token自动刷新，防止重放攻击，自动流量控制等功能。</w:t>
            </w:r>
          </w:p>
          <w:p>
            <w:pPr>
              <w:pStyle w:val="19"/>
              <w:spacing w:before="0" w:after="0"/>
              <w:rPr>
                <w:rFonts w:eastAsia="方正仿宋_GBK"/>
                <w:color w:val="000000"/>
                <w:sz w:val="28"/>
                <w:szCs w:val="28"/>
              </w:rPr>
            </w:pPr>
            <w:r>
              <w:rPr>
                <w:rFonts w:eastAsia="方正仿宋_GBK"/>
                <w:color w:val="000000"/>
                <w:sz w:val="28"/>
                <w:szCs w:val="28"/>
              </w:rPr>
              <w:t>（二）项目基本要求：通过网络安全等级保护（二级）认证。预留接口，按照甲方要求接入相关系统。并提供系统的日常运维服务。所使用到的软、硬件产品均需符合国产信创要求，如不符合，甲方有权利重新采购，所产生费用由乙方承担。</w:t>
            </w:r>
          </w:p>
          <w:p>
            <w:pPr>
              <w:pStyle w:val="19"/>
              <w:spacing w:before="0" w:after="0"/>
              <w:rPr>
                <w:rFonts w:eastAsia="方正仿宋_GBK"/>
                <w:color w:val="000000"/>
                <w:sz w:val="28"/>
                <w:szCs w:val="28"/>
              </w:rPr>
            </w:pPr>
            <w:r>
              <w:rPr>
                <w:rFonts w:eastAsia="方正仿宋_GBK"/>
                <w:color w:val="000000"/>
                <w:sz w:val="28"/>
                <w:szCs w:val="28"/>
              </w:rPr>
              <w:t xml:space="preserve">（三）其他要求： </w:t>
            </w:r>
          </w:p>
          <w:p>
            <w:pPr>
              <w:pStyle w:val="19"/>
              <w:spacing w:before="0" w:after="0"/>
              <w:rPr>
                <w:rFonts w:eastAsia="方正仿宋_GBK"/>
                <w:sz w:val="28"/>
                <w:szCs w:val="28"/>
              </w:rPr>
            </w:pPr>
            <w:r>
              <w:rPr>
                <w:rFonts w:eastAsia="方正仿宋_GBK"/>
                <w:sz w:val="28"/>
                <w:szCs w:val="28"/>
              </w:rPr>
              <w:t>在项目实施周期以及免费运维期内，需配合甲方进行本地知识库维护。</w:t>
            </w:r>
          </w:p>
        </w:tc>
      </w:tr>
      <w:tr>
        <w:trPr>
          <w:trHeight w:val="2259"/>
        </w:trPr>
        <w:tc>
          <w:tcPr>
            <w:tcW w:w="1393" w:type="pct"/>
            <w:vAlign w:val="center"/>
          </w:tcPr>
          <w:p>
            <w:pPr>
              <w:spacing w:line="440" w:lineRule="exact"/>
              <w:rPr>
                <w:rFonts w:eastAsia="方正仿宋_GBK"/>
                <w:sz w:val="28"/>
                <w:szCs w:val="28"/>
              </w:rPr>
            </w:pPr>
            <w:r>
              <w:rPr>
                <w:rFonts w:eastAsia="方正仿宋_GBK"/>
                <w:sz w:val="28"/>
                <w:szCs w:val="28"/>
              </w:rPr>
              <w:t>竞选人资格条件</w:t>
            </w:r>
          </w:p>
        </w:tc>
        <w:tc>
          <w:tcPr>
            <w:tcW w:w="3606" w:type="pct"/>
            <w:tcBorders>
              <w:left w:val="single" w:sz="4" w:space="0" w:color="auto"/>
            </w:tcBorders>
            <w:vAlign w:val="center"/>
          </w:tcPr>
          <w:p>
            <w:pPr>
              <w:spacing w:line="440" w:lineRule="exact"/>
              <w:ind w:left="0"/>
              <w:rPr>
                <w:rFonts w:eastAsia="方正仿宋_GBK"/>
                <w:sz w:val="28"/>
                <w:szCs w:val="28"/>
              </w:rPr>
            </w:pPr>
            <w:r>
              <w:rPr>
                <w:rFonts w:eastAsia="方正仿宋_GBK"/>
                <w:sz w:val="28"/>
                <w:szCs w:val="28"/>
              </w:rPr>
              <w:t>本项目比选实行资格后审，竞选人应具备以下资格条件：</w:t>
            </w:r>
          </w:p>
          <w:p>
            <w:pPr>
              <w:spacing w:line="440" w:lineRule="exact"/>
              <w:ind w:left="0"/>
              <w:rPr>
                <w:rFonts w:eastAsia="方正仿宋_GBK"/>
                <w:sz w:val="28"/>
                <w:szCs w:val="28"/>
              </w:rPr>
            </w:pPr>
            <w:r>
              <w:rPr>
                <w:rFonts w:eastAsia="方正仿宋_GBK"/>
                <w:sz w:val="28"/>
                <w:szCs w:val="28"/>
              </w:rPr>
              <w:t>（一）竞选人应为独立法人资格，公司注册资金100万元以上（含100万元），需提供营业执照复印件并加盖竞选人公章。</w:t>
            </w:r>
          </w:p>
          <w:p>
            <w:pPr>
              <w:spacing w:line="440" w:lineRule="exact"/>
              <w:ind w:left="0" w:firstLine="0"/>
              <w:rPr>
                <w:rFonts w:eastAsia="方正仿宋_GBK"/>
                <w:sz w:val="28"/>
                <w:szCs w:val="28"/>
              </w:rPr>
            </w:pPr>
            <w:r>
              <w:rPr>
                <w:rFonts w:eastAsia="方正仿宋_GBK"/>
                <w:sz w:val="28"/>
                <w:szCs w:val="28"/>
              </w:rPr>
              <w:t>（二）信誉要求：</w:t>
            </w:r>
          </w:p>
          <w:p>
            <w:pPr>
              <w:spacing w:line="440" w:lineRule="exact"/>
              <w:ind w:firstLineChars="200" w:firstLine="560"/>
              <w:rPr>
                <w:rFonts w:eastAsia="方正仿宋_GBK"/>
                <w:sz w:val="28"/>
                <w:szCs w:val="28"/>
              </w:rPr>
            </w:pPr>
            <w:r>
              <w:rPr>
                <w:rFonts w:eastAsia="方正仿宋_GBK"/>
                <w:sz w:val="28"/>
                <w:szCs w:val="28"/>
              </w:rPr>
              <w:t>竞选人自行承诺（格式见竞选文件格式）不得存在下列情形之一：</w:t>
            </w:r>
          </w:p>
          <w:p>
            <w:pPr>
              <w:spacing w:line="440" w:lineRule="exact"/>
              <w:ind w:firstLineChars="100" w:firstLine="280"/>
              <w:rPr>
                <w:rFonts w:eastAsia="方正仿宋_GBK"/>
                <w:sz w:val="28"/>
                <w:szCs w:val="28"/>
              </w:rPr>
            </w:pPr>
            <w:r>
              <w:rPr>
                <w:rFonts w:eastAsia="方正仿宋_GBK"/>
                <w:sz w:val="28"/>
                <w:szCs w:val="28"/>
              </w:rPr>
              <w:t>1.被人民法院列入失信被执行人名单且在被执行期内。</w:t>
            </w:r>
          </w:p>
          <w:p>
            <w:pPr>
              <w:spacing w:line="440" w:lineRule="exact"/>
              <w:ind w:firstLineChars="100" w:firstLine="280"/>
              <w:rPr>
                <w:rFonts w:eastAsia="方正仿宋_GBK"/>
                <w:sz w:val="28"/>
                <w:szCs w:val="28"/>
              </w:rPr>
            </w:pPr>
            <w:r>
              <w:rPr>
                <w:rFonts w:eastAsia="方正仿宋_GBK"/>
                <w:sz w:val="28"/>
                <w:szCs w:val="28"/>
              </w:rPr>
              <w:t>2.被国家、重庆市（含市或任意区县）有关行政部门处以暂停投标资格行政处罚，且在处罚期限内。</w:t>
            </w:r>
          </w:p>
          <w:p>
            <w:pPr>
              <w:spacing w:line="440" w:lineRule="exact"/>
              <w:ind w:firstLineChars="100" w:firstLine="280"/>
              <w:rPr>
                <w:rFonts w:eastAsia="方正仿宋_GBK"/>
                <w:sz w:val="28"/>
                <w:szCs w:val="28"/>
              </w:rPr>
            </w:pPr>
            <w:r>
              <w:rPr>
                <w:rFonts w:eastAsia="方正仿宋_GBK"/>
                <w:sz w:val="28"/>
                <w:szCs w:val="28"/>
              </w:rPr>
              <w:t>3.被重庆市市级有关行业主管部门暂停在渝承揽新业务且在暂停期内。</w:t>
            </w:r>
          </w:p>
          <w:p>
            <w:pPr>
              <w:spacing w:line="440" w:lineRule="exact"/>
              <w:ind w:firstLineChars="100" w:firstLine="280"/>
              <w:rPr>
                <w:rFonts w:eastAsia="方正仿宋_GBK"/>
                <w:sz w:val="28"/>
                <w:szCs w:val="28"/>
              </w:rPr>
            </w:pPr>
            <w:r>
              <w:rPr>
                <w:rFonts w:eastAsia="方正仿宋_GBK"/>
                <w:sz w:val="28"/>
                <w:szCs w:val="28"/>
              </w:rPr>
              <w:t>4.在比选人官网“重庆城市综合交通枢纽（集团）有限公司（www.cqjtsn.com）”公示的供应商黑名单中。</w:t>
            </w:r>
          </w:p>
          <w:p>
            <w:pPr>
              <w:spacing w:line="440" w:lineRule="exact"/>
              <w:ind w:left="0"/>
              <w:rPr>
                <w:rFonts w:eastAsia="方正仿宋_GBK"/>
                <w:sz w:val="28"/>
                <w:szCs w:val="28"/>
              </w:rPr>
            </w:pPr>
            <w:r>
              <w:rPr>
                <w:rFonts w:eastAsia="方正仿宋_GBK"/>
                <w:sz w:val="28"/>
                <w:szCs w:val="28"/>
              </w:rPr>
              <w:t xml:space="preserve">（三）本工程不接受联合体，中选后不得转包、分包。 </w:t>
            </w:r>
          </w:p>
        </w:tc>
      </w:tr>
      <w:tr>
        <w:tc>
          <w:tcPr>
            <w:tcW w:w="1393" w:type="pct"/>
            <w:vAlign w:val="center"/>
          </w:tcPr>
          <w:p>
            <w:pPr>
              <w:spacing w:line="440" w:lineRule="exact"/>
              <w:rPr>
                <w:rFonts w:eastAsia="方正仿宋_GBK"/>
                <w:sz w:val="28"/>
                <w:szCs w:val="28"/>
              </w:rPr>
            </w:pPr>
            <w:r>
              <w:rPr>
                <w:rFonts w:eastAsia="方正仿宋_GBK"/>
                <w:sz w:val="28"/>
                <w:szCs w:val="28"/>
              </w:rPr>
              <w:t>比选文件递交时间、地点及文件份数</w:t>
            </w:r>
          </w:p>
        </w:tc>
        <w:tc>
          <w:tcPr>
            <w:tcW w:w="3606" w:type="pct"/>
            <w:tcBorders>
              <w:left w:val="single" w:sz="4" w:space="0" w:color="auto"/>
            </w:tcBorders>
            <w:vAlign w:val="center"/>
          </w:tcPr>
          <w:p>
            <w:pPr>
              <w:spacing w:line="440" w:lineRule="exact"/>
              <w:ind w:left="0"/>
              <w:rPr>
                <w:rFonts w:eastAsia="方正仿宋_GBK"/>
                <w:sz w:val="28"/>
                <w:szCs w:val="28"/>
              </w:rPr>
            </w:pPr>
            <w:r>
              <w:rPr>
                <w:rFonts w:eastAsia="方正仿宋_GBK"/>
                <w:sz w:val="28"/>
                <w:szCs w:val="28"/>
              </w:rPr>
              <w:t>递交时间：于2025年 3月</w:t>
            </w:r>
            <w:r>
              <w:rPr>
                <w:rFonts w:eastAsia="方正仿宋_GBK"/>
                <w:sz w:val="28"/>
                <w:szCs w:val="28"/>
                <w:u w:val="single"/>
              </w:rPr>
              <w:t xml:space="preserve"> 28 </w:t>
            </w:r>
            <w:r>
              <w:rPr>
                <w:rFonts w:eastAsia="方正仿宋_GBK"/>
                <w:sz w:val="28"/>
                <w:szCs w:val="28"/>
              </w:rPr>
              <w:t>日10时25 分截止。</w:t>
            </w:r>
          </w:p>
          <w:p>
            <w:pPr>
              <w:spacing w:line="440" w:lineRule="exact"/>
              <w:ind w:left="0"/>
              <w:rPr>
                <w:rFonts w:eastAsia="方正仿宋_GBK"/>
                <w:snapToGrid w:val="0"/>
                <w:sz w:val="28"/>
                <w:szCs w:val="28"/>
              </w:rPr>
            </w:pPr>
            <w:r>
              <w:rPr>
                <w:rFonts w:eastAsia="方正仿宋_GBK"/>
                <w:sz w:val="28"/>
                <w:szCs w:val="28"/>
              </w:rPr>
              <w:t>递交地点：</w:t>
            </w:r>
            <w:r>
              <w:rPr>
                <w:rFonts w:eastAsia="方正仿宋_GBK"/>
                <w:snapToGrid w:val="0"/>
                <w:sz w:val="28"/>
                <w:szCs w:val="28"/>
              </w:rPr>
              <w:t>重庆市南岸区茶园金隅时代之星A座10楼会议室</w:t>
            </w:r>
          </w:p>
          <w:p>
            <w:pPr>
              <w:spacing w:line="440" w:lineRule="exact"/>
              <w:ind w:left="0"/>
              <w:rPr>
                <w:rFonts w:eastAsia="方正仿宋_GBK"/>
                <w:sz w:val="28"/>
                <w:szCs w:val="28"/>
              </w:rPr>
            </w:pPr>
            <w:bookmarkStart w:id="0" w:name="_GoBack"/>
            <w:bookmarkEnd w:id="0"/>
            <w:r>
              <w:rPr>
                <w:rFonts w:eastAsia="方正仿宋_GBK"/>
                <w:sz w:val="28"/>
                <w:szCs w:val="28"/>
              </w:rPr>
              <w:t>开标时间：于2025年 3月</w:t>
            </w:r>
            <w:r>
              <w:rPr>
                <w:rFonts w:eastAsia="方正仿宋_GBK"/>
                <w:sz w:val="28"/>
                <w:szCs w:val="28"/>
                <w:u w:val="single"/>
              </w:rPr>
              <w:t xml:space="preserve"> 28  </w:t>
            </w:r>
            <w:r>
              <w:rPr>
                <w:rFonts w:eastAsia="方正仿宋_GBK"/>
                <w:sz w:val="28"/>
                <w:szCs w:val="28"/>
              </w:rPr>
              <w:t>日 10时 30分</w:t>
            </w:r>
          </w:p>
          <w:p>
            <w:pPr>
              <w:spacing w:line="440" w:lineRule="exact"/>
              <w:ind w:left="0"/>
              <w:rPr>
                <w:rFonts w:eastAsia="方正仿宋_GBK"/>
                <w:sz w:val="28"/>
                <w:szCs w:val="28"/>
              </w:rPr>
            </w:pPr>
            <w:r>
              <w:rPr>
                <w:rFonts w:eastAsia="方正仿宋_GBK"/>
                <w:sz w:val="28"/>
                <w:szCs w:val="28"/>
              </w:rPr>
              <w:t>比选文件份数：正本1份，副本1份，电子版1套（U盘拷取）。</w:t>
            </w:r>
          </w:p>
        </w:tc>
      </w:tr>
      <w:tr>
        <w:tc>
          <w:tcPr>
            <w:tcW w:w="1393" w:type="pct"/>
            <w:vAlign w:val="center"/>
          </w:tcPr>
          <w:p>
            <w:pPr>
              <w:spacing w:line="440" w:lineRule="exact"/>
              <w:jc w:val="center"/>
              <w:rPr>
                <w:rFonts w:eastAsia="方正仿宋_GBK"/>
                <w:sz w:val="28"/>
                <w:szCs w:val="28"/>
              </w:rPr>
            </w:pPr>
            <w:r>
              <w:rPr>
                <w:rFonts w:eastAsia="方正仿宋_GBK"/>
                <w:sz w:val="28"/>
                <w:szCs w:val="28"/>
              </w:rPr>
              <w:t>费用支付方式</w:t>
            </w:r>
          </w:p>
        </w:tc>
        <w:tc>
          <w:tcPr>
            <w:tcW w:w="3606" w:type="pct"/>
            <w:tcBorders>
              <w:left w:val="single" w:sz="4" w:space="0" w:color="auto"/>
            </w:tcBorders>
          </w:tcPr>
          <w:p>
            <w:pPr>
              <w:spacing w:line="440" w:lineRule="exact"/>
              <w:ind w:left="0"/>
              <w:rPr>
                <w:rStyle w:val="0"/>
                <w:rFonts w:eastAsia="方正仿宋_GBK" w:hAnsi="Times New Roman"/>
                <w:sz w:val="28"/>
                <w:szCs w:val="28"/>
              </w:rPr>
            </w:pPr>
            <w:r>
              <w:rPr>
                <w:rStyle w:val="0"/>
                <w:rFonts w:eastAsia="方正仿宋_GBK" w:hAnsi="Times New Roman"/>
                <w:sz w:val="28"/>
                <w:szCs w:val="28"/>
              </w:rPr>
              <w:t>1. 合同签订后支付合同总金额的20%；</w:t>
            </w:r>
          </w:p>
          <w:p>
            <w:pPr>
              <w:spacing w:line="440" w:lineRule="exact"/>
              <w:ind w:left="0"/>
              <w:rPr>
                <w:rStyle w:val="0"/>
                <w:rFonts w:eastAsia="方正仿宋_GBK" w:hAnsi="Times New Roman"/>
                <w:sz w:val="28"/>
                <w:szCs w:val="28"/>
              </w:rPr>
            </w:pPr>
            <w:r>
              <w:rPr>
                <w:rStyle w:val="0"/>
                <w:rFonts w:eastAsia="方正仿宋_GBK" w:hAnsi="Times New Roman"/>
                <w:sz w:val="28"/>
                <w:szCs w:val="28"/>
              </w:rPr>
              <w:t>2. 项目上线后（出具双方签字认可的上线报告），支付到合同总金额的</w:t>
            </w:r>
            <w:r>
              <w:rPr>
                <w:rStyle w:val="0"/>
                <w:rFonts w:eastAsia="方正仿宋_GBK" w:hAnsi="Times New Roman"/>
                <w:sz w:val="28"/>
                <w:szCs w:val="28"/>
                <w:lang w:val="en-US" w:eastAsia="zh-CN"/>
              </w:rPr>
              <w:t>5</w:t>
            </w:r>
            <w:r>
              <w:rPr>
                <w:rStyle w:val="0"/>
                <w:rFonts w:eastAsia="方正仿宋_GBK" w:hAnsi="Times New Roman"/>
                <w:sz w:val="28"/>
                <w:szCs w:val="28"/>
              </w:rPr>
              <w:t xml:space="preserve">0%；                                                                                                                                                                                                                                                                                                                                    </w:t>
            </w:r>
          </w:p>
          <w:p>
            <w:pPr>
              <w:spacing w:line="440" w:lineRule="exact"/>
              <w:ind w:left="0"/>
              <w:rPr>
                <w:rStyle w:val="0"/>
                <w:rFonts w:eastAsia="方正仿宋_GBK" w:hAnsi="Times New Roman"/>
                <w:sz w:val="28"/>
                <w:szCs w:val="28"/>
              </w:rPr>
            </w:pPr>
            <w:r>
              <w:rPr>
                <w:rStyle w:val="0"/>
                <w:rFonts w:eastAsia="方正仿宋_GBK" w:hAnsi="Times New Roman"/>
                <w:sz w:val="28"/>
                <w:szCs w:val="28"/>
              </w:rPr>
              <w:t xml:space="preserve">3. 项目验收后支付到合同总金额的95%； </w:t>
            </w:r>
          </w:p>
          <w:p>
            <w:pPr>
              <w:spacing w:line="440" w:lineRule="exact"/>
              <w:ind w:left="0"/>
              <w:rPr>
                <w:rFonts w:eastAsia="方正仿宋_GBK"/>
                <w:sz w:val="28"/>
                <w:szCs w:val="28"/>
              </w:rPr>
            </w:pPr>
            <w:r>
              <w:rPr>
                <w:rStyle w:val="0"/>
                <w:rFonts w:eastAsia="方正仿宋_GBK" w:hAnsi="Times New Roman"/>
                <w:sz w:val="28"/>
                <w:szCs w:val="28"/>
              </w:rPr>
              <w:t>4. 运维服务期满后支付剩余5%。</w:t>
            </w:r>
          </w:p>
        </w:tc>
      </w:tr>
      <w:tr>
        <w:trPr>
          <w:trHeight w:val="779"/>
        </w:trPr>
        <w:tc>
          <w:tcPr>
            <w:tcW w:w="5000" w:type="pct"/>
            <w:gridSpan w:val="2"/>
            <w:vAlign w:val="center"/>
          </w:tcPr>
          <w:p>
            <w:pPr>
              <w:spacing w:line="440" w:lineRule="exact"/>
              <w:rPr>
                <w:rFonts w:eastAsia="方正仿宋_GBK"/>
                <w:sz w:val="28"/>
                <w:szCs w:val="28"/>
              </w:rPr>
            </w:pPr>
            <w:r>
              <w:rPr>
                <w:rFonts w:eastAsia="方正仿宋_GBK"/>
                <w:sz w:val="28"/>
                <w:szCs w:val="28"/>
              </w:rPr>
              <w:t>三</w:t>
            </w:r>
            <w:r>
              <w:rPr>
                <w:rStyle w:val="0"/>
                <w:rFonts w:eastAsia="方正仿宋_GBK"/>
                <w:sz w:val="28"/>
                <w:szCs w:val="28"/>
              </w:rPr>
              <w:t>、评选、定选方式</w:t>
            </w:r>
          </w:p>
        </w:tc>
      </w:tr>
      <w:tr>
        <w:tc>
          <w:tcPr>
            <w:tcW w:w="5000" w:type="pct"/>
            <w:gridSpan w:val="2"/>
            <w:vAlign w:val="center"/>
          </w:tcPr>
          <w:p>
            <w:pPr>
              <w:spacing w:line="440" w:lineRule="exact"/>
              <w:rPr>
                <w:rFonts w:ascii="Times New Roman" w:eastAsia="方正仿宋_GBK" w:cs="Times New Roman" w:hAnsi="Times New Roman"/>
                <w:sz w:val="28"/>
                <w:szCs w:val="28"/>
              </w:rPr>
            </w:pPr>
            <w:r>
              <w:rPr>
                <w:rStyle w:val="0"/>
                <w:rFonts w:eastAsia="方正仿宋_GBK"/>
                <w:sz w:val="28"/>
                <w:szCs w:val="28"/>
              </w:rPr>
              <w:t>当众开封查验响应性文件，宣读报价书，委托代理人签字确认报价后离场，评选小组对比选文件进行评审，</w:t>
            </w:r>
            <w:r>
              <w:rPr>
                <w:rStyle w:val="0"/>
                <w:rFonts w:eastAsia="方正仿宋_GBK" w:hint="eastAsia"/>
                <w:sz w:val="28"/>
                <w:szCs w:val="28"/>
              </w:rPr>
              <w:t>在满足比选文件要求的情况下，所有</w:t>
            </w:r>
            <w:r>
              <w:rPr>
                <w:rStyle w:val="0"/>
                <w:rFonts w:eastAsia="方正仿宋_GBK"/>
                <w:sz w:val="28"/>
                <w:szCs w:val="28"/>
              </w:rPr>
              <w:t>竞选人</w:t>
            </w:r>
            <w:r>
              <w:rPr>
                <w:rStyle w:val="0"/>
                <w:rFonts w:eastAsia="方正仿宋_GBK" w:hint="eastAsia"/>
                <w:sz w:val="28"/>
                <w:szCs w:val="28"/>
              </w:rPr>
              <w:t>（</w:t>
            </w:r>
            <w:r>
              <w:rPr>
                <w:rStyle w:val="0"/>
                <w:rFonts w:eastAsia="方正仿宋_GBK"/>
                <w:sz w:val="28"/>
                <w:szCs w:val="28"/>
              </w:rPr>
              <w:t>除被否决的外</w:t>
            </w:r>
            <w:r>
              <w:rPr>
                <w:rStyle w:val="0"/>
                <w:rFonts w:eastAsia="方正仿宋_GBK" w:hint="eastAsia"/>
                <w:sz w:val="28"/>
                <w:szCs w:val="28"/>
              </w:rPr>
              <w:t>）的</w:t>
            </w:r>
            <w:r>
              <w:rPr>
                <w:rStyle w:val="0"/>
                <w:rFonts w:eastAsia="方正仿宋_GBK"/>
                <w:sz w:val="28"/>
                <w:szCs w:val="28"/>
              </w:rPr>
              <w:t>竞选总报价中以</w:t>
            </w:r>
            <w:r>
              <w:rPr>
                <w:rStyle w:val="0"/>
                <w:rFonts w:eastAsia="方正仿宋_GBK" w:hint="eastAsia"/>
                <w:bCs/>
                <w:sz w:val="28"/>
                <w:szCs w:val="28"/>
              </w:rPr>
              <w:t>报价最低的潜在</w:t>
            </w:r>
            <w:r>
              <w:rPr>
                <w:rStyle w:val="0"/>
                <w:rFonts w:eastAsia="方正仿宋_GBK"/>
                <w:bCs/>
                <w:sz w:val="28"/>
                <w:szCs w:val="28"/>
              </w:rPr>
              <w:t>竞选</w:t>
            </w:r>
            <w:r>
              <w:rPr>
                <w:rStyle w:val="0"/>
                <w:rFonts w:eastAsia="方正仿宋_GBK" w:hint="eastAsia"/>
                <w:bCs/>
                <w:sz w:val="28"/>
                <w:szCs w:val="28"/>
              </w:rPr>
              <w:t>单位为第一候选单位</w:t>
            </w:r>
            <w:r>
              <w:rPr>
                <w:rStyle w:val="0"/>
                <w:rFonts w:eastAsia="方正仿宋_GBK"/>
                <w:sz w:val="28"/>
                <w:szCs w:val="28"/>
              </w:rPr>
              <w:t>，对未中选情况不做解释。</w:t>
            </w:r>
          </w:p>
        </w:tc>
      </w:tr>
      <w:tr>
        <w:tc>
          <w:tcPr>
            <w:tcW w:w="5000" w:type="pct"/>
            <w:gridSpan w:val="2"/>
            <w:vAlign w:val="center"/>
          </w:tcPr>
          <w:p>
            <w:pPr>
              <w:spacing w:line="440" w:lineRule="exact"/>
              <w:rPr>
                <w:rFonts w:eastAsia="方正仿宋_GBK"/>
                <w:sz w:val="28"/>
                <w:szCs w:val="28"/>
              </w:rPr>
            </w:pPr>
            <w:r>
              <w:rPr>
                <w:rFonts w:eastAsia="方正仿宋_GBK"/>
                <w:sz w:val="28"/>
                <w:szCs w:val="28"/>
              </w:rPr>
              <w:t>四、竞选文件组成及要求</w:t>
            </w:r>
          </w:p>
        </w:tc>
      </w:tr>
      <w:tr>
        <w:tc>
          <w:tcPr>
            <w:tcW w:w="5000" w:type="pct"/>
            <w:gridSpan w:val="2"/>
            <w:vAlign w:val="center"/>
          </w:tcPr>
          <w:p>
            <w:pPr>
              <w:spacing w:line="440" w:lineRule="exact"/>
              <w:rPr>
                <w:rFonts w:eastAsia="方正仿宋_GBK"/>
                <w:sz w:val="28"/>
                <w:szCs w:val="28"/>
              </w:rPr>
            </w:pPr>
            <w:r>
              <w:rPr>
                <w:rFonts w:eastAsia="方正仿宋_GBK"/>
                <w:sz w:val="28"/>
                <w:szCs w:val="28"/>
              </w:rPr>
              <w:t>1. 竞选文件包括但不限于以下内容：（1）竞选函及报价清单；（2）实施方案；（3）营业执照复印件；（4）法定代表人或授权代理人身份证明及授权委托书；（5）承诺函；</w:t>
            </w:r>
            <w:r>
              <w:rPr>
                <w:rFonts w:eastAsia="方正仿宋_GBK"/>
                <w:bCs/>
                <w:sz w:val="28"/>
                <w:szCs w:val="28"/>
              </w:rPr>
              <w:t>（6）</w:t>
            </w:r>
            <w:r>
              <w:rPr>
                <w:rFonts w:eastAsia="方正仿宋_GBK"/>
                <w:sz w:val="28"/>
                <w:szCs w:val="28"/>
              </w:rPr>
              <w:t>根据比选项目要求情况需要添加的其他资料等。</w:t>
            </w:r>
          </w:p>
          <w:p>
            <w:pPr>
              <w:spacing w:line="440" w:lineRule="exact"/>
              <w:ind w:left="0"/>
              <w:rPr>
                <w:rFonts w:eastAsia="方正仿宋_GBK"/>
                <w:sz w:val="28"/>
                <w:szCs w:val="28"/>
              </w:rPr>
            </w:pPr>
            <w:r>
              <w:rPr>
                <w:rFonts w:eastAsia="方正仿宋_GBK"/>
                <w:sz w:val="28"/>
                <w:szCs w:val="28"/>
              </w:rPr>
              <w:t xml:space="preserve">2. 要求提供的资料均需加盖鲜章，所有资料密封并在密封袋上写明单位名称并加盖公章。 </w:t>
            </w:r>
          </w:p>
          <w:p>
            <w:pPr>
              <w:spacing w:line="440" w:lineRule="exact"/>
              <w:ind w:left="0"/>
              <w:rPr>
                <w:rFonts w:eastAsia="方正仿宋_GBK"/>
                <w:sz w:val="28"/>
                <w:szCs w:val="28"/>
              </w:rPr>
            </w:pPr>
            <w:r>
              <w:rPr>
                <w:rFonts w:eastAsia="方正仿宋_GBK"/>
                <w:sz w:val="28"/>
                <w:szCs w:val="28"/>
              </w:rPr>
              <w:t xml:space="preserve">3. </w:t>
            </w:r>
            <w:r>
              <w:rPr>
                <w:rFonts w:eastAsia="方正仿宋_GBK" w:hint="eastAsia"/>
                <w:sz w:val="28"/>
                <w:szCs w:val="28"/>
              </w:rPr>
              <w:t>比选人不组织施工现场踏勘，各竞选人需自行实地踏勘，所发生的费用和安全责任自行承担。</w:t>
            </w:r>
          </w:p>
        </w:tc>
      </w:tr>
      <w:tr>
        <w:tc>
          <w:tcPr>
            <w:tcW w:w="5000" w:type="pct"/>
            <w:gridSpan w:val="2"/>
            <w:vAlign w:val="center"/>
          </w:tcPr>
          <w:p>
            <w:pPr>
              <w:spacing w:line="440" w:lineRule="exact"/>
              <w:rPr>
                <w:rFonts w:eastAsia="方正仿宋_GBK"/>
                <w:sz w:val="28"/>
                <w:szCs w:val="28"/>
              </w:rPr>
            </w:pPr>
            <w:r>
              <w:rPr>
                <w:rFonts w:eastAsia="方正仿宋_GBK"/>
                <w:sz w:val="28"/>
                <w:szCs w:val="28"/>
              </w:rPr>
              <w:t>五、否决条款</w:t>
            </w:r>
          </w:p>
        </w:tc>
      </w:tr>
      <w:tr>
        <w:tc>
          <w:tcPr>
            <w:tcW w:w="5000" w:type="pct"/>
            <w:gridSpan w:val="2"/>
            <w:vAlign w:val="center"/>
          </w:tcPr>
          <w:p>
            <w:pPr>
              <w:spacing w:line="440" w:lineRule="exact"/>
              <w:ind w:firstLineChars="200" w:firstLine="560"/>
              <w:rPr>
                <w:rFonts w:eastAsia="方正仿宋_GBK"/>
                <w:sz w:val="28"/>
                <w:szCs w:val="28"/>
              </w:rPr>
            </w:pPr>
            <w:r>
              <w:rPr>
                <w:rFonts w:eastAsia="方正仿宋_GBK"/>
                <w:sz w:val="28"/>
                <w:szCs w:val="28"/>
              </w:rPr>
              <w:t>1.未在规定的时间内递交竞</w:t>
            </w:r>
            <w:r>
              <w:rPr>
                <w:rFonts w:eastAsia="方正仿宋_GBK"/>
                <w:sz w:val="28"/>
                <w:szCs w:val="28"/>
                <w:lang w:val="en-US" w:eastAsia="zh-CN"/>
              </w:rPr>
              <w:t>选</w:t>
            </w:r>
            <w:r>
              <w:rPr>
                <w:rFonts w:eastAsia="方正仿宋_GBK"/>
                <w:sz w:val="28"/>
                <w:szCs w:val="28"/>
              </w:rPr>
              <w:t>文件，竞选文件有缺项的。</w:t>
            </w:r>
          </w:p>
          <w:p>
            <w:pPr>
              <w:spacing w:line="440" w:lineRule="exact"/>
              <w:ind w:firstLineChars="200" w:firstLine="560"/>
              <w:rPr>
                <w:rFonts w:eastAsia="方正仿宋_GBK"/>
                <w:sz w:val="28"/>
                <w:szCs w:val="28"/>
              </w:rPr>
            </w:pPr>
            <w:r>
              <w:rPr>
                <w:rFonts w:eastAsia="方正仿宋_GBK"/>
                <w:sz w:val="28"/>
                <w:szCs w:val="28"/>
              </w:rPr>
              <w:t>2.未按要求报价或超过最高限价的。</w:t>
            </w:r>
          </w:p>
          <w:p>
            <w:pPr>
              <w:spacing w:line="440" w:lineRule="exact"/>
              <w:ind w:firstLineChars="200" w:firstLine="560"/>
              <w:rPr>
                <w:rFonts w:eastAsia="方正仿宋_GBK"/>
                <w:sz w:val="28"/>
                <w:szCs w:val="28"/>
              </w:rPr>
            </w:pPr>
            <w:r>
              <w:rPr>
                <w:rFonts w:eastAsia="方正仿宋_GBK"/>
                <w:sz w:val="28"/>
                <w:szCs w:val="28"/>
              </w:rPr>
              <w:t>3.法定代表人或其委托代理人的签字（或盖章）不齐全，授权代表人身份证明不相符。</w:t>
            </w:r>
          </w:p>
          <w:p>
            <w:pPr>
              <w:spacing w:line="440" w:lineRule="exact"/>
              <w:ind w:firstLineChars="200" w:firstLine="560"/>
              <w:rPr>
                <w:rFonts w:eastAsia="方正仿宋_GBK"/>
                <w:sz w:val="28"/>
                <w:szCs w:val="28"/>
              </w:rPr>
            </w:pPr>
            <w:r>
              <w:rPr>
                <w:rFonts w:eastAsia="方正仿宋_GBK"/>
                <w:sz w:val="28"/>
                <w:szCs w:val="28"/>
              </w:rPr>
              <w:t>4.资格条件不符合竞选人资格条件。</w:t>
            </w:r>
          </w:p>
          <w:p>
            <w:pPr>
              <w:spacing w:line="440" w:lineRule="exact"/>
              <w:ind w:firstLineChars="200" w:firstLine="560"/>
              <w:rPr>
                <w:rFonts w:eastAsia="方正仿宋_GBK"/>
                <w:sz w:val="28"/>
                <w:szCs w:val="28"/>
              </w:rPr>
            </w:pPr>
            <w:r>
              <w:rPr>
                <w:rFonts w:eastAsia="方正仿宋_GBK"/>
                <w:sz w:val="28"/>
                <w:szCs w:val="28"/>
              </w:rPr>
              <w:t>5.竞选文件未按要求加盖公章。</w:t>
            </w:r>
          </w:p>
          <w:p>
            <w:pPr>
              <w:spacing w:line="440" w:lineRule="exact"/>
              <w:ind w:firstLineChars="200" w:firstLine="560"/>
              <w:rPr>
                <w:rFonts w:eastAsia="方正仿宋_GBK"/>
                <w:sz w:val="28"/>
                <w:szCs w:val="28"/>
              </w:rPr>
            </w:pPr>
            <w:r>
              <w:rPr>
                <w:rFonts w:eastAsia="方正仿宋_GBK"/>
                <w:sz w:val="28"/>
                <w:szCs w:val="28"/>
              </w:rPr>
              <w:t>6.发现串通投标或弄虚作假或有其他违法行为的。</w:t>
            </w:r>
          </w:p>
        </w:tc>
      </w:tr>
    </w:tbl>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28"/>
          <w:szCs w:val="28"/>
        </w:rPr>
      </w:pPr>
    </w:p>
    <w:p>
      <w:pPr>
        <w:rPr>
          <w:rFonts w:ascii="方正仿宋_GBK" w:eastAsia="方正仿宋_GBK" w:hAnsi="方正仿宋_GBK"/>
          <w:b/>
          <w:bCs/>
          <w:sz w:val="32"/>
          <w:szCs w:val="32"/>
        </w:rPr>
      </w:pPr>
      <w:r>
        <w:rPr>
          <w:rFonts w:ascii="方正仿宋_GBK" w:eastAsia="方正仿宋_GBK" w:hAnsi="方正仿宋_GBK" w:hint="eastAsia"/>
          <w:b/>
          <w:bCs/>
          <w:sz w:val="32"/>
          <w:szCs w:val="32"/>
        </w:rPr>
        <w:t>比选文件格式</w:t>
      </w:r>
    </w:p>
    <w:p>
      <w:pPr>
        <w:jc w:val="center"/>
        <w:rPr>
          <w:rFonts w:ascii="方正仿宋_GBK" w:eastAsia="方正仿宋_GBK" w:hAnsi="方正仿宋_GBK"/>
          <w:sz w:val="32"/>
          <w:szCs w:val="32"/>
        </w:rPr>
      </w:pPr>
      <w:r>
        <w:rPr>
          <w:rFonts w:ascii="方正仿宋_GBK" w:eastAsia="方正仿宋_GBK" w:hAnsi="方正仿宋_GBK" w:hint="eastAsia"/>
          <w:sz w:val="32"/>
          <w:szCs w:val="32"/>
        </w:rPr>
        <w:t xml:space="preserve">格式一   </w:t>
      </w:r>
      <w:r>
        <w:rPr>
          <w:rFonts w:ascii="方正仿宋_GBK" w:eastAsia="方正仿宋_GBK" w:hAnsi="方正仿宋_GBK"/>
          <w:sz w:val="32"/>
          <w:szCs w:val="32"/>
        </w:rPr>
        <w:t>竞</w:t>
      </w:r>
      <w:r>
        <w:rPr>
          <w:rFonts w:ascii="方正仿宋_GBK" w:eastAsia="方正仿宋_GBK" w:hAnsi="方正仿宋_GBK" w:hint="eastAsia"/>
          <w:sz w:val="32"/>
          <w:szCs w:val="32"/>
        </w:rPr>
        <w:t xml:space="preserve"> 选 函</w:t>
      </w:r>
    </w:p>
    <w:p>
      <w:pPr>
        <w:jc w:val="center"/>
        <w:rPr>
          <w:rFonts w:ascii="方正仿宋_GBK" w:eastAsia="方正仿宋_GBK" w:hAnsi="方正仿宋_GBK"/>
          <w:sz w:val="32"/>
          <w:szCs w:val="32"/>
        </w:rPr>
      </w:pPr>
    </w:p>
    <w:p>
      <w:pPr>
        <w:rPr>
          <w:rFonts w:ascii="方正仿宋_GBK" w:eastAsia="方正仿宋_GBK" w:hAnsi="方正仿宋_GBK"/>
          <w:color w:val="000000"/>
          <w:sz w:val="32"/>
          <w:szCs w:val="32"/>
          <w:u w:val="single"/>
        </w:rPr>
      </w:pPr>
      <w:r>
        <w:rPr>
          <w:rFonts w:ascii="方正仿宋_GBK" w:eastAsia="方正仿宋_GBK" w:hAnsi="方正仿宋_GBK" w:hint="eastAsia"/>
          <w:sz w:val="32"/>
          <w:szCs w:val="32"/>
          <w:u w:val="single"/>
        </w:rPr>
        <w:t xml:space="preserve">   重庆城市综合交通</w:t>
      </w:r>
      <w:r>
        <w:rPr>
          <w:rFonts w:ascii="方正仿宋_GBK" w:eastAsia="方正仿宋_GBK" w:hAnsi="方正仿宋_GBK" w:hint="eastAsia"/>
          <w:color w:val="000000"/>
          <w:sz w:val="32"/>
          <w:szCs w:val="32"/>
          <w:u w:val="single"/>
        </w:rPr>
        <w:t>枢纽（集团）有限公司  ：</w:t>
      </w:r>
    </w:p>
    <w:p>
      <w:pPr>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 xml:space="preserve">     根据贵方</w:t>
      </w:r>
      <w:r>
        <w:rPr>
          <w:rFonts w:ascii="方正仿宋_GBK" w:eastAsia="方正仿宋_GBK" w:hAnsi="方正仿宋_GBK" w:hint="eastAsia"/>
          <w:color w:val="000000"/>
          <w:sz w:val="32"/>
          <w:szCs w:val="32"/>
          <w:u w:val="single"/>
        </w:rPr>
        <w:t xml:space="preserve">                   </w:t>
      </w:r>
      <w:r>
        <w:rPr>
          <w:rFonts w:ascii="方正仿宋_GBK" w:eastAsia="方正仿宋_GBK" w:hAnsi="方正仿宋_GBK" w:hint="eastAsia"/>
          <w:color w:val="000000"/>
          <w:sz w:val="32"/>
          <w:szCs w:val="32"/>
        </w:rPr>
        <w:t>项目的</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选函文件，本公司正式授权的下述签字人</w:t>
      </w:r>
      <w:r>
        <w:rPr>
          <w:rFonts w:ascii="方正仿宋_GBK" w:eastAsia="方正仿宋_GBK" w:hAnsi="方正仿宋_GBK" w:hint="eastAsia"/>
          <w:color w:val="000000"/>
          <w:sz w:val="32"/>
          <w:szCs w:val="32"/>
          <w:u w:val="single"/>
        </w:rPr>
        <w:t xml:space="preserve">          </w:t>
      </w:r>
      <w:r>
        <w:rPr>
          <w:rFonts w:ascii="方正仿宋_GBK" w:eastAsia="方正仿宋_GBK" w:hAnsi="方正仿宋_GBK" w:hint="eastAsia"/>
          <w:color w:val="000000"/>
          <w:sz w:val="32"/>
          <w:szCs w:val="32"/>
        </w:rPr>
        <w:t>（姓名和职务）代表本公司</w:t>
      </w:r>
      <w:r>
        <w:rPr>
          <w:rFonts w:ascii="方正仿宋_GBK" w:eastAsia="方正仿宋_GBK" w:hAnsi="方正仿宋_GBK" w:hint="eastAsia"/>
          <w:color w:val="000000"/>
          <w:sz w:val="32"/>
          <w:szCs w:val="32"/>
          <w:u w:val="single"/>
        </w:rPr>
        <w:t xml:space="preserve">        </w:t>
      </w:r>
      <w:r>
        <w:rPr>
          <w:rFonts w:ascii="方正仿宋_GBK" w:eastAsia="方正仿宋_GBK" w:hAnsi="方正仿宋_GBK" w:hint="eastAsia"/>
          <w:color w:val="000000"/>
          <w:sz w:val="32"/>
          <w:szCs w:val="32"/>
        </w:rPr>
        <w:t>（</w:t>
      </w:r>
      <w:r>
        <w:rPr>
          <w:rFonts w:ascii="方正仿宋_GBK" w:eastAsia="方正仿宋_GBK" w:hAnsi="方正仿宋_GBK"/>
          <w:color w:val="000000"/>
          <w:sz w:val="32"/>
          <w:szCs w:val="32"/>
        </w:rPr>
        <w:t>竞选人</w:t>
      </w:r>
      <w:r>
        <w:rPr>
          <w:rFonts w:ascii="方正仿宋_GBK" w:eastAsia="方正仿宋_GBK" w:hAnsi="方正仿宋_GBK" w:hint="eastAsia"/>
          <w:color w:val="000000"/>
          <w:sz w:val="32"/>
          <w:szCs w:val="32"/>
        </w:rPr>
        <w:t>名称），提交本</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选函。</w:t>
      </w:r>
    </w:p>
    <w:p>
      <w:pPr>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据此函，签字人兹宣布同意如下：</w:t>
      </w:r>
    </w:p>
    <w:p>
      <w:pPr>
        <w:ind w:firstLine="57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(1) 我司愿意按比选文件中的一切要求，提供本项目的交货及技术服务，总报价为人民币大写____________；人民币小写___________元</w:t>
      </w:r>
      <w:r>
        <w:rPr>
          <w:rFonts w:ascii="方正仿宋_GBK" w:eastAsia="方正仿宋_GBK" w:hAnsi="方正仿宋_GBK"/>
          <w:color w:val="000000"/>
          <w:sz w:val="32"/>
          <w:szCs w:val="32"/>
        </w:rPr>
        <w:t>（保留小数点后两位）</w:t>
      </w:r>
      <w:r>
        <w:rPr>
          <w:rFonts w:ascii="方正仿宋_GBK" w:eastAsia="方正仿宋_GBK" w:cs="方正仿宋_GBK" w:hAnsi="方正仿宋_GBK"/>
          <w:color w:val="000000"/>
          <w:sz w:val="32"/>
          <w:szCs w:val="32"/>
        </w:rPr>
        <w:t>。</w:t>
      </w:r>
    </w:p>
    <w:p>
      <w:pPr>
        <w:ind w:left="0"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(2)我司承诺满足贵单位比选邀请函中的</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选人资格要求</w:t>
      </w:r>
      <w:r>
        <w:rPr>
          <w:rFonts w:ascii="方正仿宋_GBK" w:eastAsia="方正仿宋_GBK" w:hAnsi="方正仿宋_GBK"/>
          <w:color w:val="000000"/>
          <w:sz w:val="32"/>
          <w:szCs w:val="32"/>
        </w:rPr>
        <w:t>。</w:t>
      </w:r>
    </w:p>
    <w:p>
      <w:pPr>
        <w:ind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(3)</w:t>
      </w:r>
      <w:r>
        <w:rPr>
          <w:rFonts w:ascii="方正仿宋_GBK" w:eastAsia="方正仿宋_GBK" w:hAnsi="方正仿宋_GBK" w:hint="eastAsia"/>
          <w:bCs/>
          <w:color w:val="000000"/>
          <w:kern w:val="0"/>
          <w:sz w:val="32"/>
          <w:szCs w:val="32"/>
        </w:rPr>
        <w:t>我司完全理解和接受贵方</w:t>
      </w:r>
      <w:r>
        <w:rPr>
          <w:rFonts w:ascii="方正仿宋_GBK" w:eastAsia="方正仿宋_GBK" w:hAnsi="方正仿宋_GBK" w:hint="eastAsia"/>
          <w:color w:val="000000"/>
          <w:sz w:val="32"/>
          <w:szCs w:val="32"/>
        </w:rPr>
        <w:t>比选</w:t>
      </w:r>
      <w:r>
        <w:rPr>
          <w:rFonts w:ascii="方正仿宋_GBK" w:eastAsia="方正仿宋_GBK" w:hAnsi="方正仿宋_GBK" w:hint="eastAsia"/>
          <w:bCs/>
          <w:color w:val="000000"/>
          <w:kern w:val="0"/>
          <w:sz w:val="32"/>
          <w:szCs w:val="32"/>
        </w:rPr>
        <w:t>文件的一切规定和要求及评审办法。</w:t>
      </w:r>
    </w:p>
    <w:p>
      <w:pPr>
        <w:ind w:left="0"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(4)我司保证根据规定履行合同责任和义务，不得要求变更我司所填报的报价。</w:t>
      </w:r>
    </w:p>
    <w:p>
      <w:pPr>
        <w:ind w:left="0" w:firstLineChars="200" w:firstLine="640"/>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(5)本</w:t>
      </w:r>
      <w:r>
        <w:rPr>
          <w:rFonts w:ascii="方正仿宋_GBK" w:eastAsia="方正仿宋_GBK" w:hAnsi="方正仿宋_GBK"/>
          <w:sz w:val="32"/>
          <w:szCs w:val="32"/>
        </w:rPr>
        <w:t>竞</w:t>
      </w:r>
      <w:r>
        <w:rPr>
          <w:rFonts w:ascii="方正仿宋_GBK" w:eastAsia="方正仿宋_GBK" w:hAnsi="方正仿宋_GBK" w:hint="eastAsia"/>
          <w:color w:val="000000"/>
          <w:sz w:val="32"/>
          <w:szCs w:val="32"/>
        </w:rPr>
        <w:t>选函自开启之日起至项目全部完成之内有效。</w:t>
      </w:r>
    </w:p>
    <w:p>
      <w:pPr>
        <w:pStyle w:val="3"/>
        <w:rPr>
          <w:color w:val="000000"/>
          <w:sz w:val="32"/>
          <w:szCs w:val="32"/>
        </w:rPr>
      </w:pPr>
      <w:r>
        <w:rPr>
          <w:rFonts w:hint="eastAsia"/>
          <w:color w:val="000000"/>
          <w:sz w:val="32"/>
          <w:szCs w:val="32"/>
        </w:rPr>
        <w:t xml:space="preserve"> </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 xml:space="preserve">报价人全称（公章）： </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 xml:space="preserve">通信地址：                              </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电话、传真：</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报价人法定代表人或授权代理人签字：</w:t>
      </w:r>
    </w:p>
    <w:p>
      <w:pPr>
        <w:spacing w:line="420" w:lineRule="exact"/>
        <w:rPr>
          <w:rFonts w:ascii="方正仿宋_GBK" w:eastAsia="方正仿宋_GBK" w:hAnsi="方正仿宋_GBK"/>
          <w:sz w:val="32"/>
          <w:szCs w:val="32"/>
        </w:rPr>
      </w:pPr>
      <w:r>
        <w:rPr>
          <w:rFonts w:ascii="方正仿宋_GBK" w:eastAsia="方正仿宋_GBK" w:hAnsi="方正仿宋_GBK" w:hint="eastAsia"/>
          <w:sz w:val="32"/>
          <w:szCs w:val="32"/>
        </w:rPr>
        <w:t xml:space="preserve">日期： </w:t>
      </w:r>
    </w:p>
    <w:p/>
    <w:p/>
    <w:p/>
    <w:p/>
    <w:p/>
    <w:p/>
    <w:p>
      <w:pPr>
        <w:sectPr>
          <w:footerReference w:type="default" r:id="rId2"/>
          <w:footerReference w:type="even" r:id="rId3"/>
          <w:pgSz w:w="12240" w:h="15840"/>
          <w:pgMar w:top="1440" w:right="1800" w:bottom="1440" w:left="1800" w:header="720" w:footer="720" w:gutter="0"/>
          <w:cols w:num="1" w:space="720"/>
          <w:docGrid w:linePitch="312" w:charSpace="0"/>
        </w:sectPr>
      </w:pPr>
    </w:p>
    <w:p>
      <w:pPr>
        <w:jc w:val="center"/>
        <w:rPr>
          <w:rFonts w:ascii="方正仿宋_GBK" w:eastAsia="方正仿宋_GBK" w:hAnsi="方正仿宋_GBK"/>
          <w:color w:val="000000"/>
          <w:sz w:val="28"/>
          <w:szCs w:val="28"/>
        </w:rPr>
      </w:pPr>
      <w:r>
        <w:rPr>
          <w:rFonts w:ascii="方正仿宋_GBK" w:eastAsia="方正仿宋_GBK" w:hAnsi="方正仿宋_GBK" w:hint="eastAsia"/>
          <w:color w:val="000000"/>
          <w:sz w:val="28"/>
          <w:szCs w:val="28"/>
        </w:rPr>
        <w:t>格式二  报价清单</w:t>
      </w:r>
    </w:p>
    <w:p>
      <w:pPr>
        <w:pStyle w:val="3"/>
        <w:rPr>
          <w:szCs w:val="24"/>
        </w:rPr>
      </w:pPr>
      <w:r>
        <w:rPr>
          <w:rFonts w:hint="eastAsia"/>
        </w:rPr>
        <w:t xml:space="preserve"> </w:t>
      </w:r>
    </w:p>
    <w:p>
      <w:pPr>
        <w:pStyle w:val="3"/>
        <w:rPr>
          <w:rFonts w:ascii="方正仿宋_GBK" w:eastAsia="方正仿宋_GBK" w:hAnsi="方正仿宋_GBK"/>
        </w:rPr>
      </w:pPr>
      <w:r>
        <w:rPr>
          <w:rFonts w:ascii="方正仿宋_GBK" w:eastAsia="方正仿宋_GBK" w:hAnsi="方正仿宋_GBK" w:hint="eastAsia"/>
        </w:rPr>
        <w:t xml:space="preserve"> </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849"/>
        <w:gridCol w:w="2137"/>
        <w:gridCol w:w="1150"/>
        <w:gridCol w:w="768"/>
        <w:gridCol w:w="1476"/>
        <w:gridCol w:w="1476"/>
      </w:tblGrid>
      <w:tr>
        <w:tc>
          <w:tcPr>
            <w:tcW w:w="1849"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项目名称</w:t>
            </w:r>
          </w:p>
        </w:tc>
        <w:tc>
          <w:tcPr>
            <w:tcW w:w="2137"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内容</w:t>
            </w:r>
          </w:p>
        </w:tc>
        <w:tc>
          <w:tcPr>
            <w:tcW w:w="1150"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单价</w:t>
            </w:r>
          </w:p>
        </w:tc>
        <w:tc>
          <w:tcPr>
            <w:tcW w:w="767"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数量</w:t>
            </w:r>
          </w:p>
        </w:tc>
        <w:tc>
          <w:tcPr>
            <w:tcW w:w="1476"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小计（元）</w:t>
            </w:r>
          </w:p>
        </w:tc>
        <w:tc>
          <w:tcPr>
            <w:tcW w:w="1476"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备注</w:t>
            </w:r>
          </w:p>
        </w:tc>
      </w:tr>
      <w:tr>
        <w:tc>
          <w:tcPr>
            <w:tcW w:w="1849"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开发实施费</w:t>
            </w:r>
          </w:p>
        </w:tc>
        <w:tc>
          <w:tcPr>
            <w:tcW w:w="213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150"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76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r>
      <w:tr>
        <w:tc>
          <w:tcPr>
            <w:tcW w:w="1849"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设备采购费</w:t>
            </w:r>
          </w:p>
        </w:tc>
        <w:tc>
          <w:tcPr>
            <w:tcW w:w="213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150"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76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r>
      <w:tr>
        <w:tc>
          <w:tcPr>
            <w:tcW w:w="1849"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等保测评费</w:t>
            </w:r>
          </w:p>
        </w:tc>
        <w:tc>
          <w:tcPr>
            <w:tcW w:w="213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150"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76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r>
      <w:tr>
        <w:tc>
          <w:tcPr>
            <w:tcW w:w="1849" w:type="dxa"/>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云资源租赁费</w:t>
            </w:r>
          </w:p>
        </w:tc>
        <w:tc>
          <w:tcPr>
            <w:tcW w:w="213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150"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767"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r>
      <w:tr>
        <w:tc>
          <w:tcPr>
            <w:tcW w:w="5904" w:type="dxa"/>
            <w:gridSpan w:val="4"/>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r>
              <w:rPr>
                <w:rFonts w:ascii="方正仿宋_GBK" w:eastAsia="方正仿宋_GBK" w:hAnsi="方正仿宋_GBK"/>
                <w:szCs w:val="24"/>
              </w:rPr>
              <w:t>合计（元）</w:t>
            </w: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c>
          <w:tcPr>
            <w:tcW w:w="1476" w:type="dxa"/>
            <w:tcBorders>
              <w:left w:val="single" w:sz="4" w:space="0" w:color="auto"/>
            </w:tcBorders>
          </w:tcPr>
          <w:p>
            <w:pPr>
              <w:pStyle w:val="3"/>
              <w:pBdr>
                <w:top w:val="none" w:sz="0" w:space="0" w:color="auto"/>
                <w:left w:val="none" w:sz="0" w:space="0" w:color="auto"/>
                <w:bottom w:val="none" w:sz="0" w:space="0" w:color="auto"/>
                <w:right w:val="none" w:sz="0" w:space="0" w:color="auto"/>
              </w:pBdr>
              <w:rPr>
                <w:rFonts w:ascii="方正仿宋_GBK" w:eastAsia="方正仿宋_GBK" w:hAnsi="方正仿宋_GBK"/>
                <w:szCs w:val="24"/>
              </w:rPr>
            </w:pPr>
          </w:p>
        </w:tc>
      </w:tr>
    </w:tbl>
    <w:p>
      <w:pPr>
        <w:pStyle w:val="3"/>
        <w:rPr>
          <w:rFonts w:ascii="方正仿宋_GBK" w:eastAsia="方正仿宋_GBK" w:hAnsi="方正仿宋_GBK"/>
          <w:szCs w:val="24"/>
        </w:rPr>
      </w:pPr>
    </w:p>
    <w:p>
      <w:pPr>
        <w:rPr>
          <w:rFonts w:ascii="方正仿宋_GBK" w:eastAsia="方正仿宋_GBK" w:hAnsi="方正仿宋_GBK"/>
        </w:rPr>
      </w:pPr>
      <w:r>
        <w:rPr>
          <w:rFonts w:ascii="方正仿宋_GBK" w:eastAsia="方正仿宋_GBK" w:hAnsi="方正仿宋_GBK" w:hint="eastAsia"/>
        </w:rPr>
        <w:t xml:space="preserve"> </w:t>
      </w:r>
    </w:p>
    <w:p>
      <w:pPr>
        <w:pStyle w:val="3"/>
      </w:pPr>
      <w:r>
        <w:rPr>
          <w:rFonts w:hint="eastAsia"/>
        </w:rPr>
        <w:t xml:space="preserve"> </w:t>
      </w:r>
    </w:p>
    <w:p>
      <w:pPr>
        <w:jc w:val="center"/>
        <w:rPr>
          <w:rFonts w:ascii="方正仿宋_GBK" w:eastAsia="方正仿宋_GBK" w:hAnsi="方正仿宋_GBK"/>
          <w:sz w:val="28"/>
          <w:szCs w:val="28"/>
        </w:rPr>
        <w:sectPr>
          <w:pgSz w:w="12240" w:h="15840"/>
          <w:pgMar w:top="1440" w:right="1800" w:bottom="1440" w:left="1800" w:header="720" w:footer="720" w:gutter="0"/>
          <w:cols w:num="1" w:space="720"/>
          <w:docGrid w:linePitch="286" w:charSpace="0"/>
        </w:sectPr>
      </w:pPr>
    </w:p>
    <w:p>
      <w:pPr>
        <w:jc w:val="center"/>
        <w:rPr>
          <w:rFonts w:ascii="方正仿宋_GBK" w:eastAsia="方正仿宋_GBK" w:hAnsi="方正仿宋_GBK"/>
          <w:sz w:val="28"/>
          <w:szCs w:val="28"/>
        </w:rPr>
      </w:pPr>
      <w:r>
        <w:rPr>
          <w:rFonts w:ascii="方正仿宋_GBK" w:eastAsia="方正仿宋_GBK" w:hAnsi="方正仿宋_GBK" w:hint="eastAsia"/>
          <w:sz w:val="28"/>
          <w:szCs w:val="28"/>
        </w:rPr>
        <w:t>格式三   营业执照、企业资质证书复印件</w:t>
      </w:r>
    </w:p>
    <w:p/>
    <w:p/>
    <w:p/>
    <w:p/>
    <w:p/>
    <w:p/>
    <w:p/>
    <w:p/>
    <w:p/>
    <w:p/>
    <w:p/>
    <w:p/>
    <w:p/>
    <w:p/>
    <w:p/>
    <w:p/>
    <w:p/>
    <w:p/>
    <w:p/>
    <w:p/>
    <w:p/>
    <w:p/>
    <w:p/>
    <w:p/>
    <w:p/>
    <w:p/>
    <w:p/>
    <w:p/>
    <w:p/>
    <w:p/>
    <w:p/>
    <w:p/>
    <w:p/>
    <w:p/>
    <w:p/>
    <w:p/>
    <w:p/>
    <w:p/>
    <w:p/>
    <w:p/>
    <w:p/>
    <w:p/>
    <w:p>
      <w:pPr>
        <w:jc w:val="center"/>
        <w:rPr>
          <w:b/>
          <w:kern w:val="0"/>
          <w:szCs w:val="32"/>
        </w:rPr>
      </w:pPr>
      <w:r>
        <w:rPr>
          <w:rFonts w:eastAsia="方正仿宋_GBK"/>
          <w:sz w:val="32"/>
          <w:szCs w:val="32"/>
        </w:rPr>
        <w:t>格式</w:t>
      </w:r>
      <w:r>
        <w:rPr>
          <w:rFonts w:eastAsia="方正仿宋_GBK" w:hint="eastAsia"/>
          <w:sz w:val="32"/>
          <w:szCs w:val="32"/>
        </w:rPr>
        <w:t xml:space="preserve">四 </w:t>
      </w:r>
      <w:r>
        <w:rPr>
          <w:rFonts w:eastAsia="方正仿宋_GBK"/>
          <w:sz w:val="32"/>
          <w:szCs w:val="32"/>
        </w:rPr>
        <w:t xml:space="preserve"> 法定代表人授权委托书</w:t>
      </w:r>
    </w:p>
    <w:p>
      <w:pPr>
        <w:widowControl/>
        <w:snapToGrid w:val="0"/>
        <w:spacing w:before="100" w:beforeAutospacing="1" w:after="100" w:afterAutospacing="1"/>
        <w:jc w:val="left"/>
        <w:textAlignment w:val="bottom"/>
        <w:rPr>
          <w:bCs/>
          <w:kern w:val="0"/>
          <w:szCs w:val="32"/>
        </w:rPr>
      </w:pPr>
      <w:r>
        <w:rPr>
          <w:rFonts w:eastAsia="方正仿宋_GBK"/>
          <w:bCs/>
          <w:kern w:val="0"/>
          <w:sz w:val="32"/>
          <w:szCs w:val="32"/>
        </w:rPr>
        <w:t>     本授权书声明：注册于</w:t>
      </w:r>
      <w:r>
        <w:rPr>
          <w:rFonts w:eastAsia="方正仿宋_GBK"/>
          <w:bCs/>
          <w:kern w:val="0"/>
          <w:sz w:val="32"/>
          <w:szCs w:val="32"/>
          <w:u w:val="single"/>
        </w:rPr>
        <w:t>                       （注册地址）</w:t>
      </w:r>
      <w:r>
        <w:rPr>
          <w:rFonts w:eastAsia="方正仿宋_GBK"/>
          <w:bCs/>
          <w:kern w:val="0"/>
          <w:sz w:val="32"/>
          <w:szCs w:val="32"/>
        </w:rPr>
        <w:t>的</w:t>
      </w:r>
      <w:r>
        <w:rPr>
          <w:rFonts w:eastAsia="方正仿宋_GBK"/>
          <w:bCs/>
          <w:kern w:val="0"/>
          <w:sz w:val="32"/>
          <w:szCs w:val="32"/>
          <w:u w:val="single"/>
        </w:rPr>
        <w:t>                    （公司名称）</w:t>
      </w:r>
      <w:r>
        <w:rPr>
          <w:rFonts w:eastAsia="方正仿宋_GBK"/>
          <w:bCs/>
          <w:kern w:val="0"/>
          <w:sz w:val="32"/>
          <w:szCs w:val="32"/>
        </w:rPr>
        <w:t>公司的在下面签字的</w:t>
      </w:r>
      <w:r>
        <w:rPr>
          <w:rFonts w:eastAsia="方正仿宋_GBK"/>
          <w:bCs/>
          <w:kern w:val="0"/>
          <w:sz w:val="32"/>
          <w:szCs w:val="32"/>
          <w:u w:val="single"/>
        </w:rPr>
        <w:t xml:space="preserve">         </w:t>
      </w:r>
      <w:r>
        <w:rPr>
          <w:rFonts w:eastAsia="方正仿宋_GBK"/>
          <w:bCs/>
          <w:kern w:val="0"/>
          <w:sz w:val="32"/>
          <w:szCs w:val="32"/>
        </w:rPr>
        <w:t>（法定代表人姓名、职务）代表本公司授权在下面签字的</w:t>
      </w:r>
      <w:r>
        <w:rPr>
          <w:rFonts w:eastAsia="方正仿宋_GBK"/>
          <w:bCs/>
          <w:i/>
          <w:iCs/>
          <w:kern w:val="0"/>
          <w:sz w:val="32"/>
          <w:szCs w:val="32"/>
          <w:u w:val="single"/>
        </w:rPr>
        <w:t xml:space="preserve">      </w:t>
      </w:r>
      <w:r>
        <w:rPr>
          <w:rFonts w:eastAsia="方正仿宋_GBK"/>
          <w:bCs/>
          <w:kern w:val="0"/>
          <w:sz w:val="32"/>
          <w:szCs w:val="32"/>
        </w:rPr>
        <w:t>（被授权人的姓名、职务）为本公司的合法代理人，就</w:t>
      </w:r>
      <w:r>
        <w:rPr>
          <w:rFonts w:eastAsia="方正仿宋_GBK"/>
          <w:sz w:val="32"/>
          <w:szCs w:val="32"/>
          <w:u w:val="single"/>
        </w:rPr>
        <w:t xml:space="preserve">              </w:t>
      </w:r>
      <w:r>
        <w:rPr>
          <w:rFonts w:eastAsia="方正仿宋_GBK"/>
          <w:bCs/>
          <w:kern w:val="0"/>
          <w:sz w:val="32"/>
          <w:szCs w:val="32"/>
        </w:rPr>
        <w:t>项目的报价以及合同的谈判、签约、执行、完成等全权负责，以本公司名义处理一切与之有关的事务。</w:t>
      </w:r>
    </w:p>
    <w:p>
      <w:pPr>
        <w:widowControl/>
        <w:snapToGrid w:val="0"/>
        <w:spacing w:before="100" w:beforeAutospacing="1" w:after="100" w:afterAutospacing="1"/>
        <w:ind w:firstLineChars="200" w:firstLine="640"/>
        <w:jc w:val="left"/>
        <w:textAlignment w:val="bottom"/>
        <w:rPr>
          <w:bCs/>
          <w:kern w:val="0"/>
          <w:szCs w:val="32"/>
        </w:rPr>
      </w:pPr>
      <w:r>
        <w:rPr>
          <w:rFonts w:eastAsia="方正仿宋_GBK"/>
          <w:bCs/>
          <w:kern w:val="0"/>
          <w:sz w:val="32"/>
          <w:szCs w:val="32"/>
        </w:rPr>
        <w:t>本授权书于    年   月   日签字生效，特此声明。</w:t>
      </w:r>
    </w:p>
    <w:p>
      <w:pPr>
        <w:widowControl/>
        <w:snapToGrid w:val="0"/>
        <w:spacing w:before="100" w:beforeAutospacing="1" w:after="100" w:afterAutospacing="1"/>
        <w:jc w:val="left"/>
        <w:textAlignment w:val="bottom"/>
        <w:rPr>
          <w:kern w:val="0"/>
          <w:szCs w:val="32"/>
        </w:rPr>
      </w:pPr>
      <w:r>
        <w:rPr>
          <w:rFonts w:eastAsia="方正仿宋_GBK"/>
          <w:kern w:val="0"/>
          <w:sz w:val="32"/>
          <w:szCs w:val="32"/>
        </w:rPr>
        <w:t xml:space="preserve">报价单位名称（盖章）：          </w:t>
      </w:r>
    </w:p>
    <w:p>
      <w:pPr>
        <w:widowControl/>
        <w:snapToGrid w:val="0"/>
        <w:spacing w:before="100" w:beforeAutospacing="1" w:after="100" w:afterAutospacing="1"/>
        <w:jc w:val="left"/>
        <w:textAlignment w:val="bottom"/>
        <w:rPr>
          <w:kern w:val="0"/>
          <w:szCs w:val="32"/>
        </w:rPr>
      </w:pPr>
      <w:r>
        <w:rPr>
          <w:rFonts w:eastAsia="方正仿宋_GBK"/>
          <w:kern w:val="0"/>
          <w:sz w:val="32"/>
          <w:szCs w:val="32"/>
        </w:rPr>
        <w:t>报价单位地址：</w:t>
      </w:r>
    </w:p>
    <w:p>
      <w:pPr>
        <w:widowControl/>
        <w:snapToGrid w:val="0"/>
        <w:spacing w:before="100" w:beforeAutospacing="1" w:after="100" w:afterAutospacing="1"/>
        <w:jc w:val="left"/>
        <w:textAlignment w:val="bottom"/>
        <w:rPr>
          <w:kern w:val="0"/>
          <w:szCs w:val="32"/>
        </w:rPr>
      </w:pPr>
      <w:r>
        <w:rPr>
          <w:rFonts w:eastAsia="方正仿宋_GBK"/>
          <w:kern w:val="0"/>
          <w:sz w:val="32"/>
          <w:szCs w:val="32"/>
        </w:rPr>
        <w:t xml:space="preserve">授权人（法定代表人）签字：                     </w:t>
      </w:r>
    </w:p>
    <w:p>
      <w:pPr>
        <w:widowControl/>
        <w:snapToGrid w:val="0"/>
        <w:spacing w:before="100" w:beforeAutospacing="1" w:after="100" w:afterAutospacing="1"/>
        <w:jc w:val="left"/>
        <w:textAlignment w:val="bottom"/>
        <w:rPr>
          <w:bCs/>
          <w:kern w:val="0"/>
          <w:szCs w:val="32"/>
        </w:rPr>
      </w:pPr>
      <w:r>
        <w:rPr>
          <w:rFonts w:eastAsia="方正仿宋_GBK"/>
          <w:kern w:val="0"/>
          <w:sz w:val="32"/>
          <w:szCs w:val="32"/>
        </w:rPr>
        <w:t>被授权人（代理人）签字：   </w:t>
      </w:r>
    </w:p>
    <w:p>
      <w:pPr>
        <w:widowControl/>
        <w:snapToGrid w:val="0"/>
        <w:spacing w:before="100" w:beforeAutospacing="1" w:after="100" w:afterAutospacing="1"/>
        <w:ind w:firstLine="480"/>
        <w:jc w:val="left"/>
        <w:textAlignment w:val="bottom"/>
        <w:rPr>
          <w:b/>
          <w:kern w:val="0"/>
          <w:szCs w:val="32"/>
        </w:rPr>
      </w:pPr>
      <w:r>
        <w:rPr>
          <w:b/>
          <w:kern w:val="0"/>
          <w:szCs w:val="32"/>
        </w:rPr>
        <mc:AlternateContent>
          <mc:Choice Requires="wps">
            <w:drawing>
              <wp:anchor distT="0" distB="0" distL="114300" distR="114300" simplePos="0" relativeHeight="13" behindDoc="0" locked="0" layoutInCell="1" hidden="0" allowOverlap="1">
                <wp:simplePos x="0" y="0"/>
                <wp:positionH relativeFrom="column">
                  <wp:posOffset>2581655</wp:posOffset>
                </wp:positionH>
                <wp:positionV relativeFrom="paragraph">
                  <wp:posOffset>147351</wp:posOffset>
                </wp:positionV>
                <wp:extent cx="2877184" cy="2278378"/>
                <wp:effectExtent l="0" t="0" r="0" b="0"/>
                <wp:wrapNone/>
                <wp:docPr id="2051" name="文本框 2"/>
                <wp:cNvGraphicFramePr>
                  <a:graphicFrameLocks noChangeAspect="0"/>
                </wp:cNvGraphicFramePr>
                <a:graphic>
                  <a:graphicData uri="http://schemas.microsoft.com/office/word/2010/wordprocessingShape">
                    <wps:wsp>
                      <wps:cNvSpPr/>
                      <wps:spPr>
                        <a:xfrm rot="0">
                          <a:off x="0" y="0"/>
                          <a:ext cx="2877184" cy="2278378"/>
                        </a:xfrm>
                        <a:prstGeom prst="rect"/>
                        <a:solidFill>
                          <a:srgbClr val="FFFFFF"/>
                        </a:solidFill>
                        <a:ln w="9525" cmpd="sng" cap="flat">
                          <a:solidFill>
                            <a:srgbClr val="000000"/>
                          </a:solidFill>
                          <a:prstDash val="solid"/>
                          <a:miter/>
                        </a:ln>
                      </wps:spPr>
                      <wps:txbx id="1">
                        <w:txbxContent>
                          <w:p>
                            <w:pPr>
                              <w:rPr>
                                <w:rFonts w:ascii="仿宋_GB2312" w:eastAsia="仿宋_GB2312" w:cs="仿宋_GB2312" w:hAnsi="仿宋_GB2312"/>
                              </w:rPr>
                            </w:pPr>
                            <w:r>
                              <w:rPr>
                                <w:rFonts w:ascii="仿宋_GB2312" w:eastAsia="仿宋_GB2312" w:cs="仿宋_GB2312" w:hAnsi="仿宋_GB2312" w:hint="eastAsia"/>
                              </w:rPr>
                              <w:t>被授权人身份证复印件（正反面）</w:t>
                            </w:r>
                          </w:p>
                          <w:p>
                            <w:pPr>
                              <w:rPr>
                                <w:rFonts w:ascii="仿宋_GB2312" w:eastAsia="仿宋_GB2312" w:cs="仿宋_GB2312" w:hAnsi="仿宋_GB2312"/>
                              </w:rPr>
                            </w:pPr>
                          </w:p>
                          <w:p/>
                        </w:txbxContent>
                      </wps:txbx>
                      <wps:bodyPr vert="horz" wrap="square" lIns="91440" tIns="45720" rIns="91440" bIns="45720" anchor="t" anchorCtr="0" upright="1">
                        <a:noAutofit/>
                      </wps:bodyPr>
                    </wps:wsp>
                  </a:graphicData>
                </a:graphic>
              </wp:anchor>
            </w:drawing>
          </mc:Choice>
          <mc:Fallback>
            <w:pict>
              <v:rect type="#_x0000_t1" id="文本框 2" o:spid="_x0000_s2" fillcolor="#FFFFFF" stroked="t" style="position:absolute;margin-left:203.27994pt;margin-top:11.602441pt;width:226.54994pt;height:179.39984pt;z-index:13;mso-position-horizontal:absolute;mso-position-vertical:absolute;mso-wrap-style:square;">
                <v:stroke color="#000000"/>
                <v:textbox id="848"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被授权人身份证复印件（正反面）</w:t>
                      </w:r>
                    </w:p>
                    <w:p>
                      <w:pPr>
                        <w:rPr>
                          <w:rFonts w:ascii="仿宋_GB2312" w:eastAsia="仿宋_GB2312" w:cs="仿宋_GB2312" w:hAnsi="仿宋_GB2312"/>
                        </w:rPr>
                      </w:pPr>
                    </w:p>
                    <w:p/>
                  </w:txbxContent>
                </v:textbox>
              </v:rect>
            </w:pict>
          </mc:Fallback>
        </mc:AlternateContent>
      </w:r>
      <w:r>
        <w:rPr>
          <w:b/>
          <w:kern w:val="0"/>
          <w:szCs w:val="32"/>
        </w:rPr>
        <mc:AlternateContent>
          <mc:Choice Requires="wps">
            <w:drawing>
              <wp:anchor distT="0" distB="0" distL="114300" distR="114300" simplePos="0" relativeHeight="15" behindDoc="0" locked="0" layoutInCell="1" hidden="0" allowOverlap="1">
                <wp:simplePos x="0" y="0"/>
                <wp:positionH relativeFrom="column">
                  <wp:posOffset>-457200</wp:posOffset>
                </wp:positionH>
                <wp:positionV relativeFrom="paragraph">
                  <wp:posOffset>140969</wp:posOffset>
                </wp:positionV>
                <wp:extent cx="2857500" cy="2278380"/>
                <wp:effectExtent l="0" t="0" r="0" b="0"/>
                <wp:wrapNone/>
                <wp:docPr id="2050" name="文本框 3"/>
                <wp:cNvGraphicFramePr>
                  <a:graphicFrameLocks noChangeAspect="0"/>
                </wp:cNvGraphicFramePr>
                <a:graphic>
                  <a:graphicData uri="http://schemas.microsoft.com/office/word/2010/wordprocessingShape">
                    <wps:wsp>
                      <wps:cNvSpPr/>
                      <wps:spPr>
                        <a:xfrm rot="0">
                          <a:off x="0" y="0"/>
                          <a:ext cx="2857500" cy="2278380"/>
                        </a:xfrm>
                        <a:prstGeom prst="rect"/>
                        <a:solidFill>
                          <a:srgbClr val="FFFFFF"/>
                        </a:solidFill>
                        <a:ln w="9525" cmpd="sng" cap="flat">
                          <a:solidFill>
                            <a:srgbClr val="000000"/>
                          </a:solidFill>
                          <a:prstDash val="solid"/>
                          <a:miter/>
                        </a:ln>
                      </wps:spPr>
                      <wps:txbx id="3">
                        <w:txbxContent>
                          <w:p>
                            <w:pPr>
                              <w:rPr>
                                <w:rFonts w:ascii="仿宋_GB2312" w:eastAsia="仿宋_GB2312" w:cs="仿宋_GB2312" w:hAnsi="仿宋_GB2312"/>
                              </w:rPr>
                            </w:pPr>
                            <w:r>
                              <w:rPr>
                                <w:rFonts w:ascii="仿宋_GB2312" w:eastAsia="仿宋_GB2312" w:cs="仿宋_GB2312" w:hAnsi="仿宋_GB2312" w:hint="eastAsia"/>
                              </w:rPr>
                              <w:t>授权人身份证复印件（正反面）</w:t>
                            </w:r>
                          </w:p>
                        </w:txbxContent>
                      </wps:txbx>
                      <wps:bodyPr vert="horz" wrap="square" lIns="91440" tIns="45720" rIns="91440" bIns="45720" anchor="t" anchorCtr="0" upright="1">
                        <a:noAutofit/>
                      </wps:bodyPr>
                    </wps:wsp>
                  </a:graphicData>
                </a:graphic>
              </wp:anchor>
            </w:drawing>
          </mc:Choice>
          <mc:Fallback>
            <w:pict>
              <v:rect type="#_x0000_t1" id="文本框 3" o:spid="_x0000_s4" fillcolor="#FFFFFF" stroked="t" style="position:absolute;margin-left:-36.0pt;margin-top:11.099921pt;width:225.0pt;height:179.4pt;z-index:15;mso-position-horizontal:absolute;mso-position-vertical:absolute;mso-wrap-style:square;">
                <v:stroke color="#000000"/>
                <v:textbox id="849"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授权人身份证复印件（正反面）</w:t>
                      </w:r>
                    </w:p>
                  </w:txbxContent>
                </v:textbox>
              </v:rect>
            </w:pict>
          </mc:Fallback>
        </mc:AlternateContent>
      </w:r>
    </w:p>
    <w:p>
      <w:pPr>
        <w:widowControl/>
        <w:snapToGrid w:val="0"/>
        <w:spacing w:before="100" w:beforeAutospacing="1" w:after="100" w:afterAutospacing="1"/>
        <w:ind w:firstLine="480"/>
        <w:jc w:val="left"/>
        <w:textAlignment w:val="bottom"/>
        <w:rPr>
          <w:b/>
          <w:kern w:val="0"/>
          <w:szCs w:val="32"/>
        </w:rPr>
      </w:pPr>
    </w:p>
    <w:p>
      <w:pPr>
        <w:widowControl/>
        <w:snapToGrid w:val="0"/>
        <w:spacing w:before="100" w:beforeAutospacing="1" w:after="100" w:afterAutospacing="1"/>
        <w:ind w:firstLine="480"/>
        <w:jc w:val="left"/>
        <w:textAlignment w:val="bottom"/>
        <w:rPr>
          <w:b/>
          <w:kern w:val="0"/>
          <w:szCs w:val="32"/>
        </w:rPr>
      </w:pPr>
    </w:p>
    <w:p>
      <w:pPr>
        <w:widowControl/>
        <w:snapToGrid w:val="0"/>
        <w:spacing w:before="100" w:beforeAutospacing="1" w:after="100" w:afterAutospacing="1"/>
        <w:ind w:firstLine="480"/>
        <w:jc w:val="left"/>
        <w:textAlignment w:val="bottom"/>
        <w:rPr>
          <w:rFonts w:eastAsia="方正仿宋_GBK"/>
          <w:b/>
          <w:kern w:val="0"/>
          <w:sz w:val="32"/>
          <w:szCs w:val="32"/>
        </w:rPr>
      </w:pPr>
      <w:r>
        <w:rPr>
          <w:rFonts w:eastAsia="方正仿宋_GBK"/>
          <w:b/>
          <w:kern w:val="0"/>
          <w:sz w:val="32"/>
          <w:szCs w:val="32"/>
        </w:rPr>
        <w:t> </w:t>
      </w:r>
    </w:p>
    <w:p>
      <w:pPr>
        <w:widowControl/>
        <w:snapToGrid w:val="0"/>
        <w:spacing w:before="100" w:beforeAutospacing="1" w:after="100" w:afterAutospacing="1"/>
        <w:ind w:firstLine="480"/>
        <w:jc w:val="left"/>
        <w:textAlignment w:val="bottom"/>
        <w:rPr>
          <w:rFonts w:eastAsia="方正仿宋_GBK"/>
          <w:b/>
          <w:kern w:val="0"/>
          <w:sz w:val="32"/>
          <w:szCs w:val="32"/>
        </w:rPr>
      </w:pPr>
    </w:p>
    <w:p>
      <w:pPr>
        <w:widowControl/>
        <w:snapToGrid w:val="0"/>
        <w:spacing w:before="100" w:beforeAutospacing="1" w:after="100" w:afterAutospacing="1"/>
        <w:ind w:firstLine="480"/>
        <w:jc w:val="left"/>
        <w:textAlignment w:val="bottom"/>
        <w:rPr>
          <w:rFonts w:eastAsia="方正仿宋_GBK"/>
          <w:b/>
          <w:kern w:val="0"/>
          <w:sz w:val="32"/>
          <w:szCs w:val="32"/>
        </w:rPr>
      </w:pPr>
    </w:p>
    <w:p/>
    <w:p/>
    <w:p/>
    <w:p/>
    <w:p>
      <w:pPr>
        <w:widowControl/>
        <w:spacing w:before="100" w:beforeAutospacing="1" w:after="100" w:afterAutospacing="1"/>
        <w:jc w:val="center"/>
        <w:rPr>
          <w:rFonts w:eastAsia="方正仿宋_GBK"/>
          <w:bCs/>
          <w:kern w:val="0"/>
          <w:sz w:val="32"/>
          <w:szCs w:val="32"/>
        </w:rPr>
      </w:pPr>
    </w:p>
    <w:p>
      <w:pPr>
        <w:widowControl/>
        <w:snapToGrid w:val="0"/>
        <w:spacing w:before="100" w:beforeAutospacing="1" w:after="100" w:afterAutospacing="1" w:line="360" w:lineRule="auto"/>
        <w:jc w:val="center"/>
        <w:textAlignment w:val="bottom"/>
        <w:rPr>
          <w:rFonts w:eastAsia="方正仿宋_GBK"/>
          <w:bCs/>
          <w:kern w:val="0"/>
          <w:sz w:val="32"/>
          <w:szCs w:val="32"/>
        </w:rPr>
      </w:pPr>
      <w:r>
        <w:rPr>
          <w:rFonts w:eastAsia="方正仿宋_GBK"/>
          <w:bCs/>
          <w:kern w:val="0"/>
          <w:sz w:val="32"/>
          <w:szCs w:val="32"/>
        </w:rPr>
        <w:t>格式五  团队承诺函</w:t>
      </w:r>
    </w:p>
    <w:p>
      <w:pPr>
        <w:snapToGrid w:val="0"/>
        <w:spacing w:line="360" w:lineRule="auto"/>
        <w:rPr>
          <w:rFonts w:eastAsia="方正仿宋_GBK"/>
          <w:sz w:val="32"/>
          <w:szCs w:val="32"/>
          <w:u w:val="single"/>
        </w:rPr>
      </w:pPr>
      <w:r>
        <w:rPr>
          <w:rFonts w:eastAsia="方正仿宋_GBK"/>
          <w:sz w:val="32"/>
          <w:szCs w:val="32"/>
          <w:u w:val="single"/>
        </w:rPr>
        <w:t xml:space="preserve">        （比选人名称）</w:t>
      </w:r>
      <w:r>
        <w:rPr>
          <w:rFonts w:eastAsia="方正仿宋_GBK"/>
          <w:sz w:val="32"/>
          <w:szCs w:val="32"/>
        </w:rPr>
        <w:t>：</w:t>
      </w:r>
    </w:p>
    <w:p>
      <w:pPr>
        <w:snapToGrid w:val="0"/>
        <w:spacing w:line="360" w:lineRule="auto"/>
        <w:ind w:firstLineChars="200" w:firstLine="640"/>
        <w:rPr>
          <w:rFonts w:eastAsia="方正仿宋_GBK"/>
          <w:sz w:val="32"/>
          <w:szCs w:val="32"/>
        </w:rPr>
      </w:pPr>
      <w:r>
        <w:rPr>
          <w:rFonts w:eastAsia="方正仿宋_GBK"/>
          <w:sz w:val="32"/>
          <w:szCs w:val="32"/>
        </w:rPr>
        <w:t>我公司</w:t>
      </w:r>
      <w:r>
        <w:rPr>
          <w:rFonts w:eastAsia="方正仿宋_GBK"/>
          <w:sz w:val="32"/>
          <w:szCs w:val="32"/>
          <w:u w:val="single"/>
        </w:rPr>
        <w:t xml:space="preserve">        （竞选人名称）</w:t>
      </w:r>
      <w:r>
        <w:rPr>
          <w:rFonts w:eastAsia="方正仿宋_GBK"/>
          <w:sz w:val="32"/>
          <w:szCs w:val="32"/>
        </w:rPr>
        <w:t>参加了贵单位</w:t>
      </w:r>
      <w:r>
        <w:rPr>
          <w:rFonts w:eastAsia="方正仿宋_GBK"/>
          <w:sz w:val="32"/>
          <w:szCs w:val="32"/>
          <w:u w:val="single"/>
        </w:rPr>
        <w:t xml:space="preserve">        （项目名称）</w:t>
      </w:r>
      <w:r>
        <w:rPr>
          <w:rFonts w:eastAsia="方正仿宋_GBK"/>
          <w:sz w:val="32"/>
          <w:szCs w:val="32"/>
        </w:rPr>
        <w:t>的竞选，自愿作出以下承诺：</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1、我司不存在下列情形之一：</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（1）被人民法院列入失信被执行人名单且在被执行期内；</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（2）被国家、重庆市（含市或任意区县）有关行政部门处以暂停投标资格行政处罚，且在处罚期限内；</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（3）被重庆市市级有关行业主管部门暂停在渝承揽新业务且在暂停期内。</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（4）</w:t>
      </w:r>
      <w:r>
        <w:rPr>
          <w:rFonts w:eastAsia="方正仿宋_GBK" w:hint="eastAsia"/>
          <w:kern w:val="0"/>
          <w:sz w:val="32"/>
          <w:szCs w:val="32"/>
        </w:rPr>
        <w:t>在比选人官网“重庆城市综合交通枢纽（集团）有限公司（www.cqjtsn.com）”公示的供应商黑名单中。</w:t>
      </w:r>
    </w:p>
    <w:p>
      <w:pPr>
        <w:adjustRightInd w:val="0"/>
        <w:snapToGrid w:val="0"/>
        <w:spacing w:line="360" w:lineRule="auto"/>
        <w:ind w:firstLineChars="200" w:firstLine="640"/>
        <w:rPr>
          <w:rFonts w:eastAsia="方正仿宋_GBK"/>
          <w:kern w:val="0"/>
          <w:sz w:val="32"/>
          <w:szCs w:val="32"/>
        </w:rPr>
      </w:pPr>
      <w:r>
        <w:rPr>
          <w:rFonts w:eastAsia="方正仿宋_GBK"/>
          <w:kern w:val="0"/>
          <w:sz w:val="32"/>
          <w:szCs w:val="32"/>
        </w:rPr>
        <w:t>2、在本项目实施过程中，根据项目进度和比选人要求，我公司须及时增加项目咨询人员和工作人员，且不得以人员不足延长项目工期。若因我公司未及时增加项目咨询人员和工作人员，或以人员不足延长项目工期，给比选人造成损失的，我公司承担违约赔偿责任。</w:t>
      </w:r>
    </w:p>
    <w:p>
      <w:pPr>
        <w:adjustRightInd w:val="0"/>
        <w:snapToGrid w:val="0"/>
        <w:spacing w:line="360" w:lineRule="auto"/>
        <w:ind w:firstLineChars="200" w:firstLine="640"/>
        <w:rPr>
          <w:rFonts w:eastAsia="方正仿宋_GBK"/>
          <w:sz w:val="32"/>
          <w:szCs w:val="32"/>
        </w:rPr>
      </w:pPr>
      <w:r>
        <w:rPr>
          <w:rFonts w:eastAsia="方正仿宋_GBK"/>
          <w:kern w:val="0"/>
          <w:sz w:val="32"/>
          <w:szCs w:val="32"/>
        </w:rPr>
        <w:t>3、我公司在资格审查部分中提供的相关证明材料真实有效，不存在弄虚作假情形。比选人在合同签订前均有权对我司提供的资料进行核实，若发现弄虚作假，取消中选资格，竞选保证</w:t>
      </w:r>
      <w:r>
        <w:rPr>
          <w:rFonts w:eastAsia="方正仿宋_GBK"/>
          <w:sz w:val="32"/>
          <w:szCs w:val="32"/>
        </w:rPr>
        <w:t>金不予退还，我司自愿承担因此造成的相关责任并赔偿相应损失。</w:t>
      </w:r>
    </w:p>
    <w:p>
      <w:pPr>
        <w:snapToGrid w:val="0"/>
        <w:spacing w:line="360" w:lineRule="auto"/>
        <w:ind w:firstLineChars="200" w:firstLine="640"/>
        <w:rPr>
          <w:rFonts w:eastAsia="方正仿宋_GBK"/>
          <w:sz w:val="32"/>
          <w:szCs w:val="32"/>
        </w:rPr>
      </w:pPr>
      <w:r>
        <w:rPr>
          <w:rFonts w:eastAsia="方正仿宋_GBK"/>
          <w:sz w:val="32"/>
          <w:szCs w:val="32"/>
        </w:rPr>
        <w:t>4、我公司的竞选文件符合合同条款及格式规定，竞选文件中没有比选人不能接受的条件。</w:t>
      </w:r>
    </w:p>
    <w:p>
      <w:pPr>
        <w:snapToGrid w:val="0"/>
        <w:spacing w:line="360" w:lineRule="auto"/>
        <w:ind w:firstLineChars="200" w:firstLine="640"/>
        <w:rPr>
          <w:rFonts w:eastAsia="方正仿宋_GBK"/>
          <w:sz w:val="32"/>
          <w:szCs w:val="32"/>
        </w:rPr>
      </w:pPr>
      <w:r>
        <w:rPr>
          <w:rFonts w:eastAsia="方正仿宋_GBK"/>
          <w:sz w:val="32"/>
          <w:szCs w:val="32"/>
        </w:rPr>
        <w:t xml:space="preserve"> </w:t>
      </w:r>
    </w:p>
    <w:p>
      <w:pPr>
        <w:autoSpaceDE w:val="0"/>
        <w:autoSpaceDN w:val="0"/>
        <w:adjustRightInd w:val="0"/>
        <w:snapToGrid w:val="0"/>
        <w:spacing w:line="360" w:lineRule="auto"/>
        <w:ind w:firstLineChars="200" w:firstLine="640"/>
        <w:jc w:val="left"/>
        <w:rPr>
          <w:rFonts w:eastAsia="方正仿宋_GBK"/>
          <w:kern w:val="0"/>
          <w:sz w:val="32"/>
          <w:szCs w:val="32"/>
        </w:rPr>
      </w:pPr>
      <w:r>
        <w:rPr>
          <w:rFonts w:eastAsia="方正仿宋_GBK"/>
          <w:kern w:val="0"/>
          <w:sz w:val="32"/>
          <w:szCs w:val="32"/>
        </w:rPr>
        <w:t>竞选人：</w:t>
      </w:r>
      <w:r>
        <w:rPr>
          <w:rFonts w:eastAsia="方正仿宋_GBK"/>
          <w:kern w:val="0"/>
          <w:sz w:val="32"/>
          <w:szCs w:val="32"/>
          <w:u w:val="single"/>
        </w:rPr>
        <w:t xml:space="preserve">                           </w:t>
      </w:r>
      <w:r>
        <w:rPr>
          <w:rFonts w:eastAsia="方正仿宋_GBK"/>
          <w:kern w:val="0"/>
          <w:sz w:val="32"/>
          <w:szCs w:val="32"/>
        </w:rPr>
        <w:t>（</w:t>
      </w:r>
      <w:r>
        <w:rPr>
          <w:rFonts w:eastAsia="方正仿宋_GBK"/>
          <w:spacing w:val="-1"/>
          <w:kern w:val="0"/>
          <w:sz w:val="32"/>
          <w:szCs w:val="32"/>
        </w:rPr>
        <w:t>盖单位法人章</w:t>
      </w:r>
      <w:r>
        <w:rPr>
          <w:rFonts w:eastAsia="方正仿宋_GBK"/>
          <w:kern w:val="0"/>
          <w:sz w:val="32"/>
          <w:szCs w:val="32"/>
        </w:rPr>
        <w:t>）</w:t>
      </w:r>
    </w:p>
    <w:p>
      <w:pPr>
        <w:autoSpaceDE w:val="0"/>
        <w:autoSpaceDN w:val="0"/>
        <w:adjustRightInd w:val="0"/>
        <w:snapToGrid w:val="0"/>
        <w:spacing w:line="360" w:lineRule="auto"/>
        <w:ind w:firstLineChars="200" w:firstLine="640"/>
        <w:jc w:val="left"/>
        <w:rPr>
          <w:rFonts w:eastAsia="方正仿宋_GBK"/>
          <w:kern w:val="0"/>
          <w:sz w:val="32"/>
          <w:szCs w:val="32"/>
        </w:rPr>
      </w:pPr>
      <w:r>
        <w:rPr>
          <w:rFonts w:eastAsia="方正仿宋_GBK"/>
          <w:kern w:val="0"/>
          <w:sz w:val="32"/>
          <w:szCs w:val="32"/>
        </w:rPr>
        <w:t>法定代表人：</w:t>
      </w:r>
      <w:r>
        <w:rPr>
          <w:rFonts w:eastAsia="方正仿宋_GBK"/>
          <w:kern w:val="0"/>
          <w:sz w:val="32"/>
          <w:szCs w:val="32"/>
          <w:u w:val="single"/>
        </w:rPr>
        <w:t xml:space="preserve">                       </w:t>
      </w:r>
      <w:r>
        <w:rPr>
          <w:rFonts w:eastAsia="方正仿宋_GBK"/>
          <w:kern w:val="0"/>
          <w:sz w:val="32"/>
          <w:szCs w:val="32"/>
        </w:rPr>
        <w:t>（签字或盖章）</w:t>
      </w:r>
    </w:p>
    <w:p>
      <w:pPr>
        <w:wordWrap w:val="0"/>
        <w:snapToGrid w:val="0"/>
        <w:spacing w:line="360" w:lineRule="auto"/>
        <w:ind w:firstLineChars="200" w:firstLine="640"/>
        <w:jc w:val="right"/>
        <w:rPr>
          <w:rFonts w:eastAsia="方正仿宋_GBK"/>
          <w:kern w:val="0"/>
          <w:sz w:val="32"/>
          <w:szCs w:val="32"/>
        </w:rPr>
      </w:pPr>
      <w:r>
        <w:rPr>
          <w:rFonts w:eastAsia="方正仿宋_GBK"/>
          <w:kern w:val="0"/>
          <w:sz w:val="32"/>
          <w:szCs w:val="32"/>
          <w:u w:val="single"/>
        </w:rPr>
        <w:t xml:space="preserve">      </w:t>
      </w:r>
      <w:r>
        <w:rPr>
          <w:rFonts w:eastAsia="方正仿宋_GBK"/>
          <w:kern w:val="0"/>
          <w:sz w:val="32"/>
          <w:szCs w:val="32"/>
        </w:rPr>
        <w:t>年</w:t>
      </w:r>
      <w:r>
        <w:rPr>
          <w:rFonts w:eastAsia="方正仿宋_GBK"/>
          <w:kern w:val="0"/>
          <w:sz w:val="32"/>
          <w:szCs w:val="32"/>
          <w:u w:val="single"/>
        </w:rPr>
        <w:t xml:space="preserve">    </w:t>
      </w:r>
      <w:r>
        <w:rPr>
          <w:rFonts w:eastAsia="方正仿宋_GBK"/>
          <w:kern w:val="0"/>
          <w:sz w:val="32"/>
          <w:szCs w:val="32"/>
        </w:rPr>
        <w:t>月</w:t>
      </w:r>
      <w:r>
        <w:rPr>
          <w:rFonts w:eastAsia="方正仿宋_GBK"/>
          <w:kern w:val="0"/>
          <w:sz w:val="32"/>
          <w:szCs w:val="32"/>
          <w:u w:val="single"/>
        </w:rPr>
        <w:t xml:space="preserve">    </w:t>
      </w:r>
      <w:r>
        <w:rPr>
          <w:rFonts w:eastAsia="方正仿宋_GBK"/>
          <w:kern w:val="0"/>
          <w:sz w:val="32"/>
          <w:szCs w:val="32"/>
        </w:rPr>
        <w:t>日</w:t>
      </w: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snapToGrid w:val="0"/>
        <w:spacing w:line="360" w:lineRule="auto"/>
        <w:ind w:firstLineChars="200" w:firstLine="420"/>
        <w:jc w:val="right"/>
        <w:rPr>
          <w:kern w:val="0"/>
        </w:rPr>
      </w:pPr>
    </w:p>
    <w:p>
      <w:pPr>
        <w:pStyle w:val="2"/>
        <w:jc w:val="center"/>
        <w:rPr>
          <w:rFonts w:ascii="方正仿宋_GBK" w:eastAsia="方正仿宋_GBK" w:hAnsi="方正仿宋_GBK" w:hint="eastAsia"/>
          <w:kern w:val="0"/>
          <w:sz w:val="28"/>
          <w:szCs w:val="28"/>
        </w:rPr>
      </w:pPr>
      <w:bookmarkStart w:id="1" w:name="_Toc20997"/>
      <w:bookmarkStart w:id="2" w:name="_Toc31391"/>
      <w:bookmarkStart w:id="3" w:name="_Toc24936"/>
      <w:r>
        <w:rPr>
          <w:rFonts w:ascii="方正仿宋_GBK" w:eastAsia="方正仿宋_GBK" w:hAnsi="方正仿宋_GBK" w:hint="eastAsia"/>
          <w:kern w:val="0"/>
          <w:sz w:val="28"/>
          <w:szCs w:val="28"/>
        </w:rPr>
        <w:t>格式</w:t>
      </w:r>
      <w:r>
        <w:rPr>
          <w:rFonts w:ascii="方正仿宋_GBK" w:eastAsia="方正仿宋_GBK" w:hAnsi="方正仿宋_GBK"/>
          <w:kern w:val="0"/>
          <w:sz w:val="28"/>
          <w:szCs w:val="28"/>
        </w:rPr>
        <w:t>六</w:t>
      </w:r>
      <w:r>
        <w:rPr>
          <w:rFonts w:ascii="方正仿宋_GBK" w:eastAsia="方正仿宋_GBK" w:hAnsi="方正仿宋_GBK" w:hint="eastAsia"/>
          <w:kern w:val="0"/>
          <w:sz w:val="28"/>
          <w:szCs w:val="28"/>
        </w:rPr>
        <w:t xml:space="preserve"> 合同条款及格式</w:t>
      </w:r>
      <w:bookmarkEnd w:id="1"/>
      <w:bookmarkEnd w:id="2"/>
      <w:bookmarkEnd w:id="3"/>
    </w:p>
    <w:p>
      <w:pPr>
        <w:spacing w:line="520" w:lineRule="exact"/>
        <w:jc w:val="center"/>
        <w:outlineLvl w:val="0"/>
        <w:rPr>
          <w:b/>
          <w:bCs/>
          <w:sz w:val="36"/>
          <w:szCs w:val="22"/>
        </w:rPr>
      </w:pPr>
      <w:r>
        <w:rPr>
          <w:rFonts w:hint="eastAsia"/>
          <w:b/>
          <w:bCs/>
          <w:sz w:val="36"/>
          <w:szCs w:val="22"/>
        </w:rPr>
        <w:t>重庆城市综合交通枢纽</w:t>
      </w:r>
      <w:r>
        <w:rPr>
          <w:b/>
          <w:bCs/>
          <w:sz w:val="36"/>
          <w:szCs w:val="22"/>
        </w:rPr>
        <w:t>（</w:t>
      </w:r>
      <w:r>
        <w:rPr>
          <w:rFonts w:hint="eastAsia"/>
          <w:b/>
          <w:bCs/>
          <w:sz w:val="36"/>
          <w:szCs w:val="22"/>
        </w:rPr>
        <w:t>集团</w:t>
      </w:r>
      <w:r>
        <w:rPr>
          <w:b/>
          <w:bCs/>
          <w:sz w:val="36"/>
          <w:szCs w:val="22"/>
        </w:rPr>
        <w:t>）</w:t>
      </w:r>
      <w:r>
        <w:rPr>
          <w:rFonts w:hint="eastAsia"/>
          <w:b/>
          <w:bCs/>
          <w:sz w:val="36"/>
          <w:szCs w:val="22"/>
        </w:rPr>
        <w:t>有限公司</w:t>
      </w:r>
    </w:p>
    <w:p>
      <w:pPr>
        <w:spacing w:line="520" w:lineRule="exact"/>
        <w:jc w:val="center"/>
        <w:outlineLvl w:val="0"/>
        <w:rPr>
          <w:b/>
          <w:bCs/>
          <w:sz w:val="36"/>
          <w:szCs w:val="22"/>
        </w:rPr>
      </w:pPr>
      <w:r>
        <w:rPr>
          <w:rFonts w:hAnsi="方正小标宋_GBK" w:hint="eastAsia"/>
          <w:b/>
          <w:bCs/>
          <w:sz w:val="36"/>
          <w:szCs w:val="22"/>
        </w:rPr>
        <w:t>DeepSeek本地部署项目</w:t>
      </w:r>
      <w:r>
        <w:rPr>
          <w:rFonts w:hint="eastAsia"/>
          <w:b/>
          <w:bCs/>
          <w:sz w:val="36"/>
          <w:szCs w:val="22"/>
        </w:rPr>
        <w:t>服</w:t>
      </w:r>
      <w:r>
        <w:rPr>
          <w:b/>
          <w:bCs/>
          <w:sz w:val="36"/>
          <w:szCs w:val="22"/>
        </w:rPr>
        <w:t>务合同</w:t>
      </w:r>
    </w:p>
    <w:p>
      <w:pPr>
        <w:spacing w:line="520" w:lineRule="exact"/>
        <w:jc w:val="center"/>
        <w:outlineLvl w:val="0"/>
        <w:rPr>
          <w:b/>
          <w:bCs/>
          <w:sz w:val="36"/>
          <w:szCs w:val="22"/>
        </w:rPr>
      </w:pPr>
    </w:p>
    <w:p>
      <w:pPr>
        <w:spacing w:line="520" w:lineRule="exact"/>
        <w:rPr>
          <w:rFonts w:eastAsia="方正仿宋_GBK"/>
          <w:sz w:val="32"/>
          <w:szCs w:val="32"/>
          <w:u w:val="single"/>
        </w:rPr>
      </w:pPr>
      <w:r>
        <w:rPr>
          <w:rFonts w:eastAsia="方正仿宋_GBK"/>
          <w:sz w:val="32"/>
          <w:szCs w:val="32"/>
        </w:rPr>
        <w:t>甲方：</w:t>
      </w:r>
      <w:r>
        <w:rPr>
          <w:rFonts w:eastAsia="方正仿宋_GBK"/>
          <w:sz w:val="32"/>
          <w:szCs w:val="32"/>
          <w:u w:val="single"/>
        </w:rPr>
        <w:t>重庆城市综合交通枢纽（集团）有限公司</w:t>
      </w:r>
    </w:p>
    <w:p>
      <w:pPr>
        <w:spacing w:line="520" w:lineRule="exact"/>
        <w:rPr>
          <w:rFonts w:eastAsia="方正仿宋_GBK"/>
          <w:sz w:val="32"/>
          <w:szCs w:val="32"/>
          <w:u w:val="single"/>
        </w:rPr>
      </w:pPr>
      <w:r>
        <w:rPr>
          <w:rFonts w:eastAsia="方正仿宋_GBK"/>
          <w:sz w:val="32"/>
          <w:szCs w:val="32"/>
        </w:rPr>
        <w:t>乙方：</w:t>
      </w:r>
      <w:r>
        <w:rPr>
          <w:rFonts w:eastAsia="方正仿宋_GBK"/>
          <w:sz w:val="32"/>
          <w:szCs w:val="32"/>
          <w:u w:val="single"/>
        </w:rPr>
        <w:t xml:space="preserve">                                    </w:t>
      </w:r>
    </w:p>
    <w:p>
      <w:pPr>
        <w:spacing w:line="520" w:lineRule="exact"/>
        <w:ind w:firstLineChars="200" w:firstLine="640"/>
        <w:rPr>
          <w:rFonts w:eastAsia="方正仿宋_GBK"/>
          <w:b/>
          <w:bCs/>
          <w:sz w:val="32"/>
          <w:szCs w:val="32"/>
          <w:u w:val="single"/>
        </w:rPr>
      </w:pPr>
      <w:bookmarkStart w:id="4" w:name="_Hlk29980881"/>
      <w:r>
        <w:rPr>
          <w:rFonts w:eastAsia="方正仿宋_GBK"/>
          <w:sz w:val="32"/>
          <w:szCs w:val="32"/>
        </w:rPr>
        <w:t>为保证重庆东站项目部DeepSeek本地部署项目的顺利执行，依据</w:t>
      </w:r>
      <w:r>
        <w:rPr>
          <w:rFonts w:eastAsia="方正仿宋_GBK" w:hint="eastAsia"/>
          <w:sz w:val="32"/>
          <w:szCs w:val="32"/>
        </w:rPr>
        <w:t>《</w:t>
      </w:r>
      <w:r>
        <w:rPr>
          <w:rFonts w:eastAsia="方正仿宋_GBK"/>
          <w:sz w:val="32"/>
          <w:szCs w:val="32"/>
        </w:rPr>
        <w:t>中华人民共和国民法典》等有关法律的规定，本项目经</w:t>
      </w:r>
      <w:r>
        <w:rPr>
          <w:rFonts w:eastAsia="方正仿宋_GBK"/>
          <w:sz w:val="32"/>
          <w:szCs w:val="32"/>
          <w:u w:val="single"/>
        </w:rPr>
        <w:t>重庆城市综合交通枢纽（集团）有限公司</w:t>
      </w:r>
      <w:r>
        <w:rPr>
          <w:rFonts w:eastAsia="方正仿宋_GBK"/>
          <w:sz w:val="32"/>
          <w:szCs w:val="32"/>
        </w:rPr>
        <w:t>（以下简称“甲方”）与项目承担单位</w:t>
      </w:r>
      <w:r>
        <w:rPr>
          <w:rFonts w:eastAsia="方正仿宋_GBK"/>
          <w:b/>
          <w:bCs/>
          <w:sz w:val="32"/>
          <w:szCs w:val="32"/>
          <w:u w:val="single"/>
        </w:rPr>
        <w:t xml:space="preserve">                 </w:t>
      </w:r>
      <w:r>
        <w:rPr>
          <w:rFonts w:eastAsia="方正仿宋_GBK"/>
          <w:sz w:val="32"/>
          <w:szCs w:val="32"/>
        </w:rPr>
        <w:t>（以下简称“乙方”）共同协商，达成一致意见，签订本合同。</w:t>
      </w:r>
    </w:p>
    <w:p>
      <w:pPr>
        <w:spacing w:line="520" w:lineRule="exact"/>
        <w:ind w:firstLineChars="200" w:firstLine="640"/>
        <w:rPr>
          <w:rFonts w:ascii="方正黑体_GBK" w:eastAsia="方正黑体_GBK" w:cs="方正黑体_GBK" w:hAnsi="方正黑体_GBK" w:hint="eastAsia"/>
          <w:sz w:val="32"/>
          <w:szCs w:val="32"/>
        </w:rPr>
      </w:pPr>
      <w:bookmarkEnd w:id="4"/>
      <w:r>
        <w:rPr>
          <w:rFonts w:ascii="方正黑体_GBK" w:eastAsia="方正黑体_GBK" w:cs="方正黑体_GBK" w:hAnsi="方正黑体_GBK" w:hint="eastAsia"/>
          <w:sz w:val="32"/>
          <w:szCs w:val="32"/>
        </w:rPr>
        <w:t>一、项目概述</w:t>
      </w:r>
    </w:p>
    <w:p>
      <w:pPr>
        <w:spacing w:line="520" w:lineRule="exact"/>
        <w:ind w:firstLineChars="200" w:firstLine="640"/>
        <w:rPr>
          <w:rFonts w:eastAsia="方正仿宋_GBK"/>
          <w:sz w:val="32"/>
          <w:szCs w:val="32"/>
        </w:rPr>
      </w:pPr>
      <w:r>
        <w:rPr>
          <w:rFonts w:eastAsia="方正仿宋_GBK"/>
          <w:sz w:val="32"/>
          <w:szCs w:val="32"/>
        </w:rPr>
        <w:t>（一）项目名称：重庆东站项目部DeepSeek本地部署服务项目</w:t>
      </w:r>
    </w:p>
    <w:p>
      <w:pPr>
        <w:spacing w:line="520" w:lineRule="exact"/>
        <w:ind w:firstLineChars="200" w:firstLine="640"/>
        <w:rPr>
          <w:rFonts w:eastAsia="方正仿宋_GBK"/>
          <w:sz w:val="32"/>
          <w:szCs w:val="32"/>
        </w:rPr>
      </w:pPr>
      <w:r>
        <w:rPr>
          <w:rFonts w:eastAsia="方正仿宋_GBK"/>
          <w:sz w:val="32"/>
          <w:szCs w:val="32"/>
        </w:rPr>
        <w:t>（二）项目内容：</w:t>
      </w:r>
    </w:p>
    <w:p>
      <w:pPr>
        <w:spacing w:line="520" w:lineRule="exact"/>
        <w:ind w:firstLineChars="200" w:firstLine="640"/>
        <w:rPr>
          <w:rFonts w:eastAsia="方正仿宋_GBK"/>
          <w:sz w:val="32"/>
          <w:szCs w:val="32"/>
          <w:highlight w:val="yellow"/>
        </w:rPr>
      </w:pPr>
      <w:r>
        <w:rPr>
          <w:rFonts w:eastAsia="方正仿宋_GBK"/>
          <w:sz w:val="32"/>
          <w:szCs w:val="32"/>
        </w:rPr>
        <w:t>1.</w:t>
      </w:r>
      <w:r>
        <w:rPr>
          <w:rFonts w:eastAsia="方正仿宋_GBK" w:hint="eastAsia"/>
          <w:sz w:val="32"/>
          <w:szCs w:val="32"/>
        </w:rPr>
        <w:t>在甲方现有的服务器上，私有化部署DeepSeek-R1 70B</w:t>
      </w:r>
      <w:r>
        <w:rPr>
          <w:rFonts w:eastAsia="方正仿宋_GBK"/>
          <w:sz w:val="32"/>
          <w:szCs w:val="32"/>
        </w:rPr>
        <w:t>；2.</w:t>
      </w:r>
      <w:r>
        <w:rPr>
          <w:rFonts w:eastAsia="方正仿宋_GBK" w:hint="eastAsia"/>
          <w:sz w:val="32"/>
          <w:szCs w:val="32"/>
        </w:rPr>
        <w:t>进行硬盘升级</w:t>
      </w:r>
      <w:r>
        <w:rPr>
          <w:rFonts w:eastAsia="方正仿宋_GBK"/>
          <w:sz w:val="32"/>
          <w:szCs w:val="32"/>
        </w:rPr>
        <w:t>（增加24TB）；3.</w:t>
      </w:r>
      <w:r>
        <w:rPr>
          <w:rFonts w:eastAsia="方正仿宋_GBK" w:hint="eastAsia"/>
          <w:sz w:val="32"/>
          <w:szCs w:val="32"/>
        </w:rPr>
        <w:t>开发适应业务需求的访问端（要同时适配电脑端和手机端），实现容器部署，服务治理(发现/熔断)，缓存加速等</w:t>
      </w:r>
      <w:r>
        <w:rPr>
          <w:rFonts w:eastAsia="方正仿宋_GBK"/>
          <w:sz w:val="32"/>
          <w:szCs w:val="32"/>
        </w:rPr>
        <w:t>；</w:t>
      </w:r>
      <w:r>
        <w:rPr>
          <w:rFonts w:eastAsia="方正仿宋_GBK" w:hint="eastAsia"/>
          <w:sz w:val="32"/>
          <w:szCs w:val="32"/>
        </w:rPr>
        <w:t>4.基于角色的访问控制（RBAC），实现注册-审核(权限)-登录-注销等；5</w:t>
      </w:r>
      <w:r>
        <w:rPr>
          <w:rFonts w:eastAsia="方正仿宋_GBK"/>
          <w:sz w:val="32"/>
          <w:szCs w:val="32"/>
        </w:rPr>
        <w:t>.</w:t>
      </w:r>
      <w:r>
        <w:rPr>
          <w:rFonts w:eastAsia="方正仿宋_GBK" w:hint="eastAsia"/>
          <w:sz w:val="32"/>
          <w:szCs w:val="32"/>
        </w:rPr>
        <w:t>配合甲方搭建</w:t>
      </w:r>
      <w:r>
        <w:rPr>
          <w:rFonts w:eastAsia="方正仿宋_GBK"/>
          <w:sz w:val="32"/>
          <w:szCs w:val="32"/>
        </w:rPr>
        <w:t>集团级自有知识库（包含甲方各部门及所属子分公司），并开展数据清洗、数据结构化工作</w:t>
      </w:r>
      <w:r>
        <w:rPr>
          <w:rFonts w:eastAsia="方正仿宋_GBK" w:hint="eastAsia"/>
          <w:sz w:val="32"/>
          <w:szCs w:val="32"/>
        </w:rPr>
        <w:t>；6.项目的日常运维和安全防护</w:t>
      </w:r>
      <w:r>
        <w:rPr>
          <w:rFonts w:eastAsia="方正仿宋_GBK"/>
          <w:sz w:val="32"/>
          <w:szCs w:val="32"/>
        </w:rPr>
        <w:t>；7.</w:t>
      </w:r>
      <w:r>
        <w:rPr>
          <w:rFonts w:eastAsia="方正仿宋_GBK" w:hint="eastAsia"/>
          <w:sz w:val="32"/>
          <w:szCs w:val="32"/>
        </w:rPr>
        <w:t>要通过网络安全等级保护（二级）认证；</w:t>
      </w:r>
      <w:r>
        <w:rPr>
          <w:rFonts w:eastAsia="方正仿宋_GBK"/>
          <w:sz w:val="32"/>
          <w:szCs w:val="32"/>
        </w:rPr>
        <w:t>8</w:t>
      </w:r>
      <w:r>
        <w:rPr>
          <w:rFonts w:eastAsia="方正仿宋_GBK" w:hint="eastAsia"/>
          <w:sz w:val="32"/>
          <w:szCs w:val="32"/>
        </w:rPr>
        <w:t>.开发符合OAuth 2.0标准的开放平台，实现授权码（Token）+作用域（Scope）访问，同时，支持Token自动刷新，防止重放攻击，自动流量控制等功能。</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二、项目要求</w:t>
      </w:r>
    </w:p>
    <w:p>
      <w:pPr>
        <w:spacing w:line="520" w:lineRule="exact"/>
        <w:ind w:firstLineChars="200" w:firstLine="640"/>
        <w:rPr>
          <w:rFonts w:eastAsia="方正仿宋_GBK"/>
          <w:color w:val="000000"/>
          <w:sz w:val="32"/>
          <w:szCs w:val="32"/>
        </w:rPr>
      </w:pPr>
      <w:r>
        <w:rPr>
          <w:rFonts w:eastAsia="方正仿宋_GBK"/>
          <w:sz w:val="32"/>
          <w:szCs w:val="32"/>
        </w:rPr>
        <w:t>（一）项目总体要求：本项目研发软件适用于交通枢纽集团重庆东站项目部</w:t>
      </w:r>
      <w:r>
        <w:rPr>
          <w:rFonts w:eastAsia="方正仿宋_GBK" w:hint="eastAsia"/>
          <w:sz w:val="32"/>
          <w:szCs w:val="32"/>
        </w:rPr>
        <w:t>DeepSeek使用</w:t>
      </w:r>
      <w:r>
        <w:rPr>
          <w:rFonts w:eastAsia="方正仿宋_GBK"/>
          <w:sz w:val="32"/>
          <w:szCs w:val="32"/>
        </w:rPr>
        <w:t>。</w:t>
      </w:r>
    </w:p>
    <w:p>
      <w:pPr>
        <w:spacing w:line="520" w:lineRule="exact"/>
        <w:ind w:firstLineChars="200" w:firstLine="640"/>
        <w:rPr>
          <w:rFonts w:ascii="方正黑体_GBK" w:eastAsia="方正黑体_GBK" w:cs="方正黑体_GBK" w:hAnsi="方正黑体_GBK" w:hint="eastAsia"/>
          <w:sz w:val="32"/>
          <w:szCs w:val="32"/>
          <w:highlight w:val="yellow"/>
        </w:rPr>
      </w:pPr>
      <w:r>
        <w:rPr>
          <w:rFonts w:eastAsia="方正仿宋_GBK"/>
          <w:color w:val="000000"/>
          <w:sz w:val="32"/>
          <w:szCs w:val="32"/>
        </w:rPr>
        <w:t>（二）项目基本要求：通过网络安全等级保护（二级）认证，</w:t>
      </w:r>
      <w:r>
        <w:rPr>
          <w:rFonts w:eastAsia="方正仿宋_GBK" w:hint="eastAsia"/>
          <w:color w:val="000000"/>
          <w:sz w:val="32"/>
          <w:szCs w:val="32"/>
        </w:rPr>
        <w:t>所</w:t>
      </w:r>
      <w:r>
        <w:rPr>
          <w:rFonts w:eastAsia="方正仿宋_GBK"/>
          <w:color w:val="000000"/>
          <w:sz w:val="32"/>
          <w:szCs w:val="32"/>
        </w:rPr>
        <w:t>使用到的软、硬件产品均需符合国产信创要求，如不符合，甲方有权利重新采购，</w:t>
      </w:r>
      <w:r>
        <w:rPr>
          <w:rFonts w:eastAsia="方正仿宋_GBK" w:hint="eastAsia"/>
          <w:color w:val="000000"/>
          <w:sz w:val="32"/>
          <w:szCs w:val="32"/>
        </w:rPr>
        <w:t>所</w:t>
      </w:r>
      <w:r>
        <w:rPr>
          <w:rFonts w:eastAsia="方正仿宋_GBK"/>
          <w:color w:val="000000"/>
          <w:sz w:val="32"/>
          <w:szCs w:val="32"/>
        </w:rPr>
        <w:t>产生费用由乙方承担。</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三、双方职责</w:t>
      </w:r>
    </w:p>
    <w:p>
      <w:pPr>
        <w:spacing w:line="520" w:lineRule="exact"/>
        <w:ind w:firstLineChars="200" w:firstLine="640"/>
        <w:rPr>
          <w:rFonts w:eastAsia="方正仿宋_GBK"/>
          <w:sz w:val="32"/>
          <w:szCs w:val="32"/>
        </w:rPr>
      </w:pPr>
      <w:r>
        <w:rPr>
          <w:rFonts w:eastAsia="方正仿宋_GBK"/>
          <w:sz w:val="32"/>
          <w:szCs w:val="32"/>
        </w:rPr>
        <w:t>（一）甲方职责：</w:t>
      </w:r>
    </w:p>
    <w:p>
      <w:pPr>
        <w:spacing w:line="520" w:lineRule="exact"/>
        <w:ind w:firstLineChars="200" w:firstLine="640"/>
        <w:rPr>
          <w:rFonts w:eastAsia="方正仿宋_GBK"/>
          <w:color w:val="000000"/>
          <w:sz w:val="32"/>
          <w:szCs w:val="32"/>
        </w:rPr>
      </w:pPr>
      <w:r>
        <w:rPr>
          <w:rFonts w:eastAsia="方正仿宋_GBK"/>
          <w:color w:val="000000"/>
          <w:sz w:val="32"/>
          <w:szCs w:val="32"/>
        </w:rPr>
        <w:t>1.向乙方提供项目所需的基础资料、数据及必要的协助，确保乙方能顺利开展工作。</w:t>
      </w:r>
    </w:p>
    <w:p>
      <w:pPr>
        <w:spacing w:line="520" w:lineRule="exact"/>
        <w:ind w:firstLineChars="200" w:firstLine="640"/>
        <w:rPr>
          <w:rFonts w:eastAsia="方正仿宋_GBK"/>
          <w:sz w:val="32"/>
          <w:szCs w:val="32"/>
        </w:rPr>
      </w:pPr>
      <w:r>
        <w:rPr>
          <w:rFonts w:eastAsia="方正仿宋_GBK"/>
          <w:sz w:val="32"/>
          <w:szCs w:val="32"/>
        </w:rPr>
        <w:t>2.按照合同约定及时支付款项。</w:t>
      </w:r>
    </w:p>
    <w:p>
      <w:pPr>
        <w:spacing w:line="520" w:lineRule="exact"/>
        <w:ind w:firstLineChars="200" w:firstLine="640"/>
        <w:rPr>
          <w:rFonts w:eastAsia="方正仿宋_GBK"/>
          <w:sz w:val="32"/>
          <w:szCs w:val="32"/>
        </w:rPr>
      </w:pPr>
      <w:r>
        <w:rPr>
          <w:rFonts w:eastAsia="方正仿宋_GBK"/>
          <w:sz w:val="32"/>
          <w:szCs w:val="32"/>
        </w:rPr>
        <w:t>3.组织项目的验收工作，对乙方交付的成果进行审核确认。</w:t>
      </w:r>
    </w:p>
    <w:p>
      <w:pPr>
        <w:spacing w:line="520" w:lineRule="exact"/>
        <w:ind w:firstLineChars="200" w:firstLine="640"/>
        <w:rPr>
          <w:rFonts w:eastAsia="方正仿宋_GBK"/>
          <w:sz w:val="32"/>
          <w:szCs w:val="32"/>
        </w:rPr>
      </w:pPr>
      <w:r>
        <w:rPr>
          <w:rFonts w:eastAsia="方正仿宋_GBK"/>
          <w:sz w:val="32"/>
          <w:szCs w:val="32"/>
        </w:rPr>
        <w:t>4.在乙方提供日常运维服务期间，给予必要的配合与支持。</w:t>
      </w:r>
    </w:p>
    <w:p>
      <w:pPr>
        <w:spacing w:line="520" w:lineRule="exact"/>
        <w:ind w:firstLineChars="200" w:firstLine="640"/>
        <w:rPr>
          <w:rFonts w:eastAsia="方正仿宋_GBK"/>
          <w:sz w:val="32"/>
          <w:szCs w:val="32"/>
        </w:rPr>
      </w:pPr>
      <w:r>
        <w:rPr>
          <w:rFonts w:eastAsia="方正仿宋_GBK"/>
          <w:sz w:val="32"/>
          <w:szCs w:val="32"/>
        </w:rPr>
        <w:t>（二）乙方职责：</w:t>
      </w:r>
    </w:p>
    <w:p>
      <w:pPr>
        <w:spacing w:line="520" w:lineRule="exact"/>
        <w:ind w:firstLineChars="200" w:firstLine="640"/>
        <w:rPr>
          <w:rFonts w:eastAsia="方正仿宋_GBK"/>
          <w:sz w:val="32"/>
          <w:szCs w:val="32"/>
        </w:rPr>
      </w:pPr>
      <w:r>
        <w:rPr>
          <w:rFonts w:eastAsia="方正仿宋_GBK"/>
          <w:sz w:val="32"/>
          <w:szCs w:val="32"/>
        </w:rPr>
        <w:t>1.按照合同约定的项目内容、建设要求及时间节点，完成系统的需求调研、方案优化、开发、安装、部署与调试工作。</w:t>
      </w:r>
    </w:p>
    <w:p>
      <w:pPr>
        <w:spacing w:line="520" w:lineRule="exact"/>
        <w:ind w:firstLineChars="200" w:firstLine="640"/>
        <w:rPr>
          <w:rFonts w:eastAsia="方正仿宋_GBK"/>
          <w:sz w:val="32"/>
          <w:szCs w:val="32"/>
        </w:rPr>
      </w:pPr>
      <w:r>
        <w:rPr>
          <w:rFonts w:eastAsia="方正仿宋_GBK"/>
          <w:sz w:val="32"/>
          <w:szCs w:val="32"/>
        </w:rPr>
        <w:t>2.为甲方提供项目相关的技术培训，确保甲方人员能够熟练操作使用系统。</w:t>
      </w:r>
    </w:p>
    <w:p>
      <w:pPr>
        <w:spacing w:line="520" w:lineRule="exact"/>
        <w:ind w:firstLineChars="200" w:firstLine="640"/>
        <w:rPr>
          <w:rFonts w:eastAsia="方正仿宋_GBK"/>
          <w:sz w:val="32"/>
          <w:szCs w:val="32"/>
        </w:rPr>
      </w:pPr>
      <w:r>
        <w:rPr>
          <w:rFonts w:eastAsia="方正仿宋_GBK"/>
          <w:sz w:val="32"/>
          <w:szCs w:val="32"/>
        </w:rPr>
        <w:t>3.配合甲方完成项目验收工作，提供验收所需的全部资料。</w:t>
      </w:r>
    </w:p>
    <w:p>
      <w:pPr>
        <w:spacing w:line="520" w:lineRule="exact"/>
        <w:ind w:firstLineChars="200" w:firstLine="640"/>
        <w:rPr>
          <w:rFonts w:eastAsia="方正仿宋_GBK"/>
          <w:sz w:val="32"/>
          <w:szCs w:val="32"/>
        </w:rPr>
      </w:pPr>
      <w:r>
        <w:rPr>
          <w:rFonts w:eastAsia="方正仿宋_GBK"/>
          <w:sz w:val="32"/>
          <w:szCs w:val="32"/>
        </w:rPr>
        <w:t>4.建立完善的安全预案。按照甲方要求，建立保障系统良好运行的各种安全预案。</w:t>
      </w:r>
    </w:p>
    <w:p>
      <w:pPr>
        <w:spacing w:line="520" w:lineRule="exact"/>
        <w:ind w:firstLineChars="200" w:firstLine="640"/>
        <w:rPr>
          <w:rFonts w:eastAsia="方正仿宋_GBK"/>
          <w:sz w:val="32"/>
          <w:szCs w:val="32"/>
        </w:rPr>
      </w:pPr>
      <w:r>
        <w:rPr>
          <w:rFonts w:eastAsia="方正仿宋_GBK"/>
          <w:sz w:val="32"/>
          <w:szCs w:val="32"/>
        </w:rPr>
        <w:t>5.项目实施及运维服务期内，乙方承担</w:t>
      </w:r>
      <w:r>
        <w:rPr>
          <w:rFonts w:eastAsia="方正仿宋_GBK" w:hint="eastAsia"/>
          <w:sz w:val="32"/>
          <w:szCs w:val="32"/>
        </w:rPr>
        <w:t>系统运行监控</w:t>
      </w:r>
      <w:r>
        <w:rPr>
          <w:rFonts w:eastAsia="方正仿宋_GBK" w:hint="eastAsia"/>
          <w:sz w:val="32"/>
          <w:szCs w:val="32"/>
          <w:lang w:eastAsia="zh-CN"/>
        </w:rPr>
        <w:t>、</w:t>
      </w:r>
      <w:r>
        <w:rPr>
          <w:rFonts w:eastAsia="方正仿宋_GBK"/>
          <w:sz w:val="32"/>
          <w:szCs w:val="32"/>
        </w:rPr>
        <w:t>系统网络安全</w:t>
      </w:r>
      <w:r>
        <w:rPr>
          <w:rFonts w:eastAsia="方正仿宋_GBK" w:hint="eastAsia"/>
          <w:sz w:val="32"/>
          <w:szCs w:val="32"/>
          <w:lang w:eastAsia="zh-CN"/>
        </w:rPr>
        <w:t>、故障处理、性能优化、</w:t>
      </w:r>
      <w:r>
        <w:rPr>
          <w:rFonts w:eastAsia="方正仿宋_GBK"/>
          <w:sz w:val="32"/>
          <w:szCs w:val="32"/>
        </w:rPr>
        <w:t>数据安全</w:t>
      </w:r>
      <w:r>
        <w:rPr>
          <w:rFonts w:eastAsia="方正仿宋_GBK" w:hint="eastAsia"/>
          <w:sz w:val="32"/>
          <w:szCs w:val="32"/>
          <w:lang w:eastAsia="zh-CN"/>
        </w:rPr>
        <w:t>、</w:t>
      </w:r>
      <w:r>
        <w:rPr>
          <w:rFonts w:eastAsia="方正仿宋_GBK" w:hint="eastAsia"/>
          <w:sz w:val="32"/>
          <w:szCs w:val="32"/>
          <w:lang w:val="en-US" w:eastAsia="zh-CN"/>
        </w:rPr>
        <w:t>数据备份与恢复、版本更新、日志分析</w:t>
      </w:r>
      <w:r>
        <w:rPr>
          <w:rFonts w:eastAsia="方正仿宋_GBK"/>
          <w:sz w:val="32"/>
          <w:szCs w:val="32"/>
        </w:rPr>
        <w:t>等管理责任。</w:t>
      </w:r>
    </w:p>
    <w:p>
      <w:pPr>
        <w:spacing w:line="520" w:lineRule="exact"/>
        <w:ind w:firstLineChars="200" w:firstLine="640"/>
        <w:rPr>
          <w:rFonts w:eastAsia="方正仿宋_GBK"/>
          <w:sz w:val="32"/>
          <w:szCs w:val="32"/>
        </w:rPr>
      </w:pPr>
      <w:r>
        <w:rPr>
          <w:rFonts w:eastAsia="方正仿宋_GBK"/>
          <w:sz w:val="32"/>
          <w:szCs w:val="32"/>
        </w:rPr>
        <w:t xml:space="preserve">6.知识库维护。乙方负责收集、更新用于维护知识库的各类文件。 </w:t>
      </w:r>
    </w:p>
    <w:p>
      <w:pPr>
        <w:spacing w:line="520" w:lineRule="exact"/>
        <w:ind w:firstLineChars="200" w:firstLine="640"/>
        <w:rPr>
          <w:rFonts w:eastAsia="方正仿宋_GBK"/>
          <w:sz w:val="32"/>
          <w:szCs w:val="32"/>
        </w:rPr>
      </w:pPr>
      <w:r>
        <w:rPr>
          <w:rFonts w:eastAsia="方正仿宋_GBK"/>
          <w:sz w:val="32"/>
          <w:szCs w:val="32"/>
        </w:rPr>
        <w:t>7.数据清洗。乙方应采用行业标准的数据清洗技术与工具，对甲方提供的原始数据进行全面筛查，识别并纠正数据中的错误、重复、缺失值等问题。在数据清洗过程中，需详细记录清洗步骤、发现的问题及处理方式，形成数据清洗日志，以备甲方随时查阅。针对数据中的敏感信息，乙方应严格遵循国家相关法律法规及甲方的数据安全政策，进行脱敏处理，确保数据在清洗及后续使用过程中的安全性与合规性。</w:t>
      </w:r>
    </w:p>
    <w:p>
      <w:pPr>
        <w:spacing w:line="520" w:lineRule="exact"/>
        <w:ind w:firstLineChars="200" w:firstLine="640"/>
        <w:rPr>
          <w:rFonts w:eastAsia="方正仿宋_GBK"/>
          <w:sz w:val="32"/>
          <w:szCs w:val="32"/>
        </w:rPr>
      </w:pPr>
      <w:r>
        <w:rPr>
          <w:rFonts w:eastAsia="方正仿宋_GBK"/>
          <w:sz w:val="32"/>
          <w:szCs w:val="32"/>
        </w:rPr>
        <w:t>8.数据结构化工作。乙方需对清洗后的数据进行结构化处理。根据数据的特性与类别，设计合理的数据结构框架，将非结构化或半结构化数据转化为结构化数据，以便于系统高效读取与分析。</w:t>
      </w:r>
    </w:p>
    <w:p>
      <w:pPr>
        <w:spacing w:line="520" w:lineRule="exact"/>
        <w:ind w:firstLineChars="200" w:firstLine="640"/>
        <w:rPr>
          <w:rFonts w:eastAsia="方正仿宋_GBK"/>
          <w:sz w:val="32"/>
          <w:szCs w:val="32"/>
        </w:rPr>
      </w:pPr>
      <w:r>
        <w:rPr>
          <w:rFonts w:eastAsia="方正仿宋_GBK"/>
          <w:sz w:val="32"/>
          <w:szCs w:val="32"/>
        </w:rPr>
        <w:t>9.乙方须向甲方操作手册、运维手册等全套技术资料，免费运维期结束前，如甲方要求，乙方需配合甲方指定的新运维单位完成系统接管测试</w:t>
      </w:r>
      <w:r>
        <w:rPr>
          <w:rFonts w:eastAsia="方正仿宋_GBK" w:hint="eastAsia"/>
          <w:sz w:val="32"/>
          <w:szCs w:val="32"/>
        </w:rPr>
        <w:t>。</w:t>
      </w:r>
    </w:p>
    <w:p>
      <w:pPr>
        <w:spacing w:line="520" w:lineRule="exact"/>
        <w:ind w:firstLineChars="200" w:firstLine="640"/>
        <w:rPr>
          <w:rFonts w:eastAsia="方正仿宋_GBK"/>
          <w:sz w:val="32"/>
          <w:szCs w:val="32"/>
        </w:rPr>
      </w:pPr>
      <w:r>
        <w:rPr>
          <w:rFonts w:eastAsia="方正仿宋_GBK"/>
          <w:sz w:val="32"/>
          <w:szCs w:val="32"/>
        </w:rPr>
        <w:t>10.乙方应在系统终验时向甲方提供不低于24小时的关键技术培训，确保甲方具备基础运维能力，培训记录需经双方签字确认。</w:t>
      </w:r>
    </w:p>
    <w:p>
      <w:pPr>
        <w:spacing w:line="520" w:lineRule="exact"/>
        <w:ind w:firstLineChars="200" w:firstLine="640"/>
        <w:rPr>
          <w:rFonts w:eastAsia="方正仿宋_GBK"/>
          <w:sz w:val="32"/>
          <w:szCs w:val="32"/>
        </w:rPr>
      </w:pPr>
      <w:r>
        <w:rPr>
          <w:rFonts w:eastAsia="方正仿宋_GBK"/>
          <w:sz w:val="32"/>
          <w:szCs w:val="32"/>
        </w:rPr>
        <w:t>11.乙方承诺不设置任何技术壁垒，确保其他具备资质的运维单位可正常接管系统。</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四、项目工期</w:t>
      </w:r>
    </w:p>
    <w:p>
      <w:pPr>
        <w:spacing w:line="520" w:lineRule="exact"/>
        <w:ind w:firstLineChars="200" w:firstLine="640"/>
        <w:rPr>
          <w:rFonts w:eastAsia="方正仿宋_GBK"/>
          <w:sz w:val="32"/>
          <w:szCs w:val="32"/>
        </w:rPr>
      </w:pPr>
      <w:r>
        <w:rPr>
          <w:rFonts w:eastAsia="方正仿宋_GBK"/>
          <w:sz w:val="32"/>
          <w:szCs w:val="32"/>
        </w:rPr>
        <w:t>项目启动时间：以合同签订之日为准。</w:t>
      </w:r>
    </w:p>
    <w:p>
      <w:pPr>
        <w:spacing w:line="520" w:lineRule="exact"/>
        <w:ind w:firstLineChars="200" w:firstLine="640"/>
        <w:rPr>
          <w:rFonts w:eastAsia="方正仿宋_GBK"/>
          <w:sz w:val="32"/>
          <w:szCs w:val="32"/>
        </w:rPr>
      </w:pPr>
      <w:r>
        <w:rPr>
          <w:rFonts w:eastAsia="方正仿宋_GBK"/>
          <w:sz w:val="32"/>
          <w:szCs w:val="32"/>
        </w:rPr>
        <w:t>项目工期：自合同签订之日起 15个工作日内完成项目全部建设内容并上线。上线后</w:t>
      </w:r>
      <w:r>
        <w:rPr>
          <w:rFonts w:eastAsia="方正仿宋_GBK"/>
          <w:color w:val="000000"/>
          <w:sz w:val="32"/>
          <w:szCs w:val="32"/>
        </w:rPr>
        <w:t>30</w:t>
      </w:r>
      <w:r>
        <w:rPr>
          <w:rFonts w:eastAsia="方正仿宋_GBK"/>
          <w:sz w:val="32"/>
          <w:szCs w:val="32"/>
        </w:rPr>
        <w:t>个日历天</w:t>
      </w:r>
      <w:r>
        <w:rPr>
          <w:rFonts w:eastAsia="方正仿宋_GBK" w:hint="eastAsia"/>
          <w:snapToGrid w:val="0"/>
          <w:sz w:val="32"/>
          <w:szCs w:val="32"/>
        </w:rPr>
        <w:t>内完成验收。</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五、服务期限及要求</w:t>
      </w:r>
    </w:p>
    <w:p>
      <w:pPr>
        <w:spacing w:line="520" w:lineRule="exact"/>
        <w:ind w:firstLineChars="200" w:firstLine="640"/>
        <w:rPr>
          <w:rFonts w:eastAsia="方正仿宋_GBK"/>
          <w:sz w:val="32"/>
          <w:szCs w:val="32"/>
        </w:rPr>
      </w:pPr>
      <w:r>
        <w:rPr>
          <w:rFonts w:eastAsia="方正仿宋_GBK"/>
          <w:sz w:val="32"/>
          <w:szCs w:val="32"/>
        </w:rPr>
        <w:t>1.</w:t>
      </w:r>
      <w:r>
        <w:rPr>
          <w:rFonts w:eastAsia="方正仿宋_GBK" w:hint="eastAsia"/>
          <w:snapToGrid w:val="0"/>
          <w:sz w:val="32"/>
          <w:szCs w:val="32"/>
        </w:rPr>
        <w:t>验收</w:t>
      </w:r>
      <w:r>
        <w:rPr>
          <w:rFonts w:eastAsia="方正仿宋_GBK"/>
          <w:snapToGrid w:val="0"/>
          <w:sz w:val="32"/>
          <w:szCs w:val="32"/>
        </w:rPr>
        <w:t>通过</w:t>
      </w:r>
      <w:r>
        <w:rPr>
          <w:rFonts w:eastAsia="方正仿宋_GBK" w:hint="eastAsia"/>
          <w:snapToGrid w:val="0"/>
          <w:sz w:val="32"/>
          <w:szCs w:val="32"/>
        </w:rPr>
        <w:t>后</w:t>
      </w:r>
      <w:r>
        <w:rPr>
          <w:rFonts w:eastAsia="方正仿宋_GBK"/>
          <w:sz w:val="32"/>
          <w:szCs w:val="32"/>
        </w:rPr>
        <w:t>，免费运维服务1年</w:t>
      </w:r>
      <w:r>
        <w:rPr>
          <w:rFonts w:eastAsia="方正仿宋_GBK" w:hint="eastAsia"/>
          <w:sz w:val="32"/>
          <w:szCs w:val="32"/>
          <w:lang w:eastAsia="zh-CN"/>
        </w:rPr>
        <w:t>，</w:t>
      </w:r>
      <w:r>
        <w:rPr>
          <w:rFonts w:eastAsia="方正仿宋_GBK" w:hint="eastAsia"/>
          <w:sz w:val="32"/>
          <w:szCs w:val="32"/>
          <w:lang w:val="en-US" w:eastAsia="zh-CN"/>
        </w:rPr>
        <w:t>服务期间提供7×24小时全天候技术支持，发生一级故障（系统完全瘫痪或数据严重损毁）时30分钟内响应，4小时内恢复基本功能；发生二级故障（部分功能不可用或性能严重下降）时1小时内响应，8小时内修复；发生三级故障（轻微功能异常或优化需求）时2小时内响应，24小时内提出解决方案</w:t>
      </w:r>
      <w:r>
        <w:rPr>
          <w:rFonts w:eastAsia="方正仿宋_GBK"/>
          <w:sz w:val="32"/>
          <w:szCs w:val="32"/>
        </w:rPr>
        <w:t>。</w:t>
      </w:r>
    </w:p>
    <w:p>
      <w:pPr>
        <w:spacing w:line="520" w:lineRule="exact"/>
        <w:ind w:firstLineChars="200" w:firstLine="640"/>
        <w:rPr>
          <w:rFonts w:eastAsia="方正仿宋_GBK"/>
          <w:sz w:val="32"/>
          <w:szCs w:val="32"/>
        </w:rPr>
      </w:pPr>
      <w:r>
        <w:rPr>
          <w:rFonts w:eastAsia="方正仿宋_GBK"/>
          <w:sz w:val="32"/>
          <w:szCs w:val="32"/>
        </w:rPr>
        <w:t>2.硬件设备以厂家质保期为准。</w:t>
      </w:r>
    </w:p>
    <w:p>
      <w:pPr>
        <w:spacing w:line="60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符合国家现行有关法规要求，</w:t>
      </w:r>
      <w:r>
        <w:rPr>
          <w:rFonts w:eastAsia="方正仿宋_GBK"/>
          <w:sz w:val="32"/>
          <w:szCs w:val="32"/>
        </w:rPr>
        <w:t>相关</w:t>
      </w:r>
      <w:r>
        <w:rPr>
          <w:rFonts w:eastAsia="方正仿宋_GBK" w:hint="eastAsia"/>
          <w:sz w:val="32"/>
          <w:szCs w:val="32"/>
        </w:rPr>
        <w:t>质量标准。</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六、合同金额及支付方式</w:t>
      </w:r>
    </w:p>
    <w:p>
      <w:pPr>
        <w:spacing w:line="520" w:lineRule="exact"/>
        <w:ind w:firstLineChars="200" w:firstLine="640"/>
        <w:rPr>
          <w:rFonts w:eastAsia="方正仿宋_GBK"/>
          <w:sz w:val="32"/>
          <w:szCs w:val="32"/>
        </w:rPr>
      </w:pPr>
      <w:r>
        <w:rPr>
          <w:rFonts w:eastAsia="方正仿宋_GBK"/>
          <w:sz w:val="32"/>
          <w:szCs w:val="32"/>
        </w:rPr>
        <w:t>合同金额：人民币 [大写金额] 元整（小写：￥[具体金额] 元）（其中不含税金额：【】元，税金：【】元），此价格为含税全包价，包含但不限于设备采购费用、人工费、材料费、机械费、措施费、企业管理费、利润、风险费用、检测费、软件开发费、方案优化费、培训费、赶工补偿费、水电费、垃圾清运费弃渣费、规费、带宽费、税金以及本项目验收、其他工作等相关手续的所有费用。除因甲方提出的重大设计变更外，结算价格不因任何因素调整，确保项目费用可控。。</w:t>
      </w:r>
    </w:p>
    <w:p>
      <w:pPr>
        <w:spacing w:line="520" w:lineRule="exact"/>
        <w:ind w:firstLineChars="200" w:firstLine="640"/>
        <w:rPr>
          <w:rFonts w:eastAsia="方正仿宋_GBK"/>
          <w:sz w:val="32"/>
          <w:szCs w:val="32"/>
        </w:rPr>
      </w:pPr>
      <w:r>
        <w:rPr>
          <w:rFonts w:eastAsia="方正仿宋_GBK"/>
          <w:sz w:val="32"/>
          <w:szCs w:val="32"/>
        </w:rPr>
        <w:t>支付方式：</w:t>
      </w:r>
    </w:p>
    <w:p>
      <w:pPr>
        <w:spacing w:line="520" w:lineRule="exact"/>
        <w:ind w:firstLineChars="200" w:firstLine="640"/>
        <w:rPr>
          <w:rFonts w:eastAsia="方正仿宋_GBK"/>
          <w:color w:val="000000"/>
          <w:sz w:val="32"/>
          <w:szCs w:val="32"/>
        </w:rPr>
      </w:pPr>
      <w:r>
        <w:rPr>
          <w:rFonts w:eastAsia="方正仿宋_GBK"/>
          <w:color w:val="000000"/>
          <w:sz w:val="32"/>
          <w:szCs w:val="32"/>
        </w:rPr>
        <w:t>1.在合同签订之后，甲方按合同总价的20%支付，即人民币 [大写金额 1] 元整（小写：￥[具体金额 1] 元）。乙方收到后应立即启动项目建设工作。</w:t>
      </w:r>
    </w:p>
    <w:p>
      <w:pPr>
        <w:spacing w:line="520" w:lineRule="exact"/>
        <w:ind w:firstLineChars="200" w:firstLine="640"/>
        <w:rPr>
          <w:rFonts w:eastAsia="方正仿宋_GBK"/>
          <w:color w:val="000000"/>
          <w:sz w:val="32"/>
          <w:szCs w:val="32"/>
        </w:rPr>
      </w:pPr>
      <w:r>
        <w:rPr>
          <w:rFonts w:eastAsia="方正仿宋_GBK"/>
          <w:color w:val="000000"/>
          <w:sz w:val="32"/>
          <w:szCs w:val="32"/>
        </w:rPr>
        <w:t xml:space="preserve">2.当项目上线后（出具双方签字认可的上线报告），甲方支付至合同总价的 </w:t>
      </w:r>
      <w:r>
        <w:rPr>
          <w:rFonts w:eastAsia="方正仿宋_GBK" w:hint="eastAsia"/>
          <w:color w:val="000000"/>
          <w:sz w:val="32"/>
          <w:szCs w:val="32"/>
        </w:rPr>
        <w:t>5</w:t>
      </w:r>
      <w:r>
        <w:rPr>
          <w:rFonts w:eastAsia="方正仿宋_GBK"/>
          <w:color w:val="000000"/>
          <w:sz w:val="32"/>
          <w:szCs w:val="32"/>
        </w:rPr>
        <w:t>0%，即人民币 [大写金额 2] 元整（小写：￥[具体金额 2] 元）。</w:t>
      </w:r>
    </w:p>
    <w:p>
      <w:pPr>
        <w:spacing w:line="520" w:lineRule="exact"/>
        <w:ind w:firstLineChars="200" w:firstLine="640"/>
        <w:rPr>
          <w:rFonts w:eastAsia="方正仿宋_GBK"/>
          <w:color w:val="000000"/>
          <w:sz w:val="32"/>
          <w:szCs w:val="32"/>
        </w:rPr>
      </w:pPr>
      <w:r>
        <w:rPr>
          <w:rFonts w:eastAsia="方正仿宋_GBK"/>
          <w:color w:val="000000"/>
          <w:sz w:val="32"/>
          <w:szCs w:val="32"/>
        </w:rPr>
        <w:t>3.当项目验收合格后，</w:t>
      </w:r>
      <w:r>
        <w:rPr>
          <w:rFonts w:eastAsia="方正仿宋_GBK" w:hint="eastAsia"/>
          <w:color w:val="000000"/>
          <w:sz w:val="32"/>
          <w:szCs w:val="32"/>
        </w:rPr>
        <w:t>甲方</w:t>
      </w:r>
      <w:r>
        <w:rPr>
          <w:rFonts w:eastAsia="方正仿宋_GBK"/>
          <w:color w:val="000000"/>
          <w:sz w:val="32"/>
          <w:szCs w:val="32"/>
        </w:rPr>
        <w:t>支付</w:t>
      </w:r>
      <w:r>
        <w:rPr>
          <w:rFonts w:eastAsia="方正仿宋_GBK" w:hint="eastAsia"/>
          <w:color w:val="000000"/>
          <w:sz w:val="32"/>
          <w:szCs w:val="32"/>
        </w:rPr>
        <w:t>至</w:t>
      </w:r>
      <w:r>
        <w:rPr>
          <w:rFonts w:eastAsia="方正仿宋_GBK"/>
          <w:color w:val="000000"/>
          <w:sz w:val="32"/>
          <w:szCs w:val="32"/>
        </w:rPr>
        <w:t>合同总价的</w:t>
      </w:r>
      <w:r>
        <w:rPr>
          <w:rFonts w:eastAsia="方正仿宋_GBK" w:hint="eastAsia"/>
          <w:color w:val="000000"/>
          <w:sz w:val="32"/>
          <w:szCs w:val="32"/>
        </w:rPr>
        <w:t>9</w:t>
      </w:r>
      <w:r>
        <w:rPr>
          <w:rFonts w:eastAsia="方正仿宋_GBK"/>
          <w:color w:val="000000"/>
          <w:sz w:val="32"/>
          <w:szCs w:val="32"/>
        </w:rPr>
        <w:t xml:space="preserve">5%，即人民币 [大写金额 2] </w:t>
      </w:r>
      <w:r>
        <w:rPr>
          <w:rFonts w:eastAsia="方正仿宋_GBK" w:hint="eastAsia"/>
          <w:color w:val="000000"/>
          <w:sz w:val="32"/>
          <w:szCs w:val="32"/>
        </w:rPr>
        <w:t>元</w:t>
      </w:r>
      <w:r>
        <w:rPr>
          <w:rFonts w:eastAsia="方正仿宋_GBK"/>
          <w:color w:val="000000"/>
          <w:sz w:val="32"/>
          <w:szCs w:val="32"/>
        </w:rPr>
        <w:t>整（小写：￥[具体金额 2] 元）。</w:t>
      </w:r>
    </w:p>
    <w:p>
      <w:pPr>
        <w:spacing w:line="520"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hint="eastAsia"/>
          <w:color w:val="000000"/>
          <w:sz w:val="32"/>
          <w:szCs w:val="32"/>
          <w:lang w:val="en-US" w:eastAsia="zh-CN"/>
        </w:rPr>
        <w:t>一</w:t>
      </w:r>
      <w:r>
        <w:rPr>
          <w:rFonts w:eastAsia="方正仿宋_GBK"/>
          <w:color w:val="000000"/>
          <w:sz w:val="32"/>
          <w:szCs w:val="32"/>
        </w:rPr>
        <w:t>年</w:t>
      </w:r>
      <w:r>
        <w:rPr>
          <w:rFonts w:eastAsia="方正仿宋_GBK"/>
          <w:sz w:val="32"/>
          <w:szCs w:val="32"/>
        </w:rPr>
        <w:t>运维服务期满后（运维服务起始时间以</w:t>
      </w:r>
      <w:r>
        <w:rPr>
          <w:rFonts w:eastAsia="方正仿宋_GBK"/>
          <w:color w:val="000000"/>
          <w:sz w:val="32"/>
          <w:szCs w:val="32"/>
        </w:rPr>
        <w:t>项目通过验收合格之日计算</w:t>
      </w:r>
      <w:r>
        <w:rPr>
          <w:rFonts w:eastAsia="方正仿宋_GBK"/>
          <w:sz w:val="32"/>
          <w:szCs w:val="32"/>
        </w:rPr>
        <w:t>），</w:t>
      </w:r>
      <w:r>
        <w:rPr>
          <w:rFonts w:eastAsia="方正仿宋_GBK"/>
          <w:color w:val="000000"/>
          <w:sz w:val="32"/>
          <w:szCs w:val="32"/>
        </w:rPr>
        <w:t>一次付清剩余的5％，即人民币 [大写金额 3] 元整（小写：￥[具体金额 3] 元）。运维服务期内，如乙方未履行质保义务，甲方有权扣除相应金额用于维修、维护。</w:t>
      </w:r>
    </w:p>
    <w:p>
      <w:pPr>
        <w:spacing w:line="520" w:lineRule="exact"/>
        <w:ind w:firstLineChars="200" w:firstLine="640"/>
        <w:rPr>
          <w:rFonts w:eastAsia="方正仿宋_GBK"/>
          <w:color w:val="000000"/>
          <w:sz w:val="32"/>
          <w:szCs w:val="32"/>
        </w:rPr>
      </w:pPr>
      <w:r>
        <w:rPr>
          <w:rFonts w:eastAsia="方正仿宋_GBK"/>
          <w:color w:val="000000"/>
          <w:sz w:val="32"/>
          <w:szCs w:val="32"/>
        </w:rPr>
        <w:t>5.对项目现有方案优化，不另增加费用。</w:t>
      </w:r>
    </w:p>
    <w:p>
      <w:pPr>
        <w:widowControl/>
        <w:spacing w:line="520" w:lineRule="exact"/>
        <w:ind w:firstLineChars="200" w:firstLine="640"/>
        <w:jc w:val="left"/>
        <w:rPr>
          <w:rFonts w:eastAsia="方正仿宋_GBK"/>
          <w:color w:val="000000"/>
          <w:sz w:val="32"/>
          <w:szCs w:val="32"/>
        </w:rPr>
      </w:pPr>
      <w:r>
        <w:rPr>
          <w:rFonts w:eastAsia="方正仿宋_GBK"/>
          <w:color w:val="000000"/>
          <w:sz w:val="32"/>
          <w:szCs w:val="32"/>
        </w:rPr>
        <w:t>6.每次支付</w:t>
      </w:r>
      <w:r>
        <w:rPr>
          <w:rFonts w:eastAsia="方正仿宋_GBK" w:hint="eastAsia"/>
          <w:color w:val="000000"/>
          <w:sz w:val="32"/>
          <w:szCs w:val="32"/>
        </w:rPr>
        <w:t>前乙方应</w:t>
      </w:r>
      <w:r>
        <w:rPr>
          <w:rFonts w:eastAsia="方正仿宋_GBK" w:hint="eastAsia"/>
          <w:color w:val="000000"/>
          <w:sz w:val="32"/>
          <w:szCs w:val="32"/>
          <w:lang w:val="en-US" w:eastAsia="zh-CN"/>
        </w:rPr>
        <w:t>提前5个工作日</w:t>
      </w:r>
      <w:r>
        <w:rPr>
          <w:rFonts w:eastAsia="方正仿宋_GBK"/>
          <w:color w:val="000000"/>
          <w:sz w:val="32"/>
          <w:szCs w:val="32"/>
        </w:rPr>
        <w:t>提供相应金额的增值税专用发票</w:t>
      </w:r>
      <w:r>
        <w:rPr>
          <w:rFonts w:eastAsia="方正仿宋_GBK" w:hint="eastAsia"/>
          <w:color w:val="000000"/>
          <w:sz w:val="32"/>
          <w:szCs w:val="32"/>
          <w:lang w:eastAsia="zh-CN"/>
        </w:rPr>
        <w:t>，</w:t>
      </w:r>
      <w:r>
        <w:rPr>
          <w:rFonts w:eastAsia="方正仿宋_GBK" w:hint="eastAsia"/>
          <w:color w:val="000000"/>
          <w:sz w:val="32"/>
          <w:szCs w:val="32"/>
          <w:lang w:val="en-US" w:eastAsia="zh-CN"/>
        </w:rPr>
        <w:t>否则甲方有权拒绝付款并不承担逾期付款责任</w:t>
      </w:r>
      <w:r>
        <w:rPr>
          <w:rFonts w:eastAsia="方正仿宋_GBK"/>
          <w:color w:val="000000"/>
          <w:sz w:val="32"/>
          <w:szCs w:val="32"/>
        </w:rPr>
        <w:t>。</w:t>
      </w:r>
    </w:p>
    <w:p>
      <w:pPr>
        <w:widowControl/>
        <w:spacing w:line="520" w:lineRule="exact"/>
        <w:ind w:firstLineChars="200" w:firstLine="640"/>
        <w:jc w:val="left"/>
        <w:rPr>
          <w:rFonts w:eastAsia="方正仿宋_GBK"/>
          <w:color w:val="FF0000"/>
          <w:sz w:val="32"/>
          <w:szCs w:val="32"/>
        </w:rPr>
      </w:pPr>
      <w:r>
        <w:rPr>
          <w:rFonts w:eastAsia="方正仿宋_GBK"/>
          <w:color w:val="FF0000"/>
          <w:sz w:val="32"/>
          <w:szCs w:val="32"/>
        </w:rPr>
        <w:t>7.开票信息</w:t>
      </w:r>
    </w:p>
    <w:p>
      <w:pPr>
        <w:widowControl/>
        <w:spacing w:line="520" w:lineRule="exact"/>
        <w:ind w:firstLineChars="200" w:firstLine="640"/>
        <w:jc w:val="left"/>
        <w:rPr>
          <w:rFonts w:eastAsia="方正仿宋_GBK"/>
          <w:color w:val="FF0000"/>
          <w:sz w:val="32"/>
          <w:szCs w:val="32"/>
        </w:rPr>
      </w:pPr>
      <w:r>
        <w:rPr>
          <w:rFonts w:eastAsia="方正仿宋_GBK" w:hint="eastAsia"/>
          <w:color w:val="FF0000"/>
          <w:sz w:val="32"/>
          <w:szCs w:val="32"/>
        </w:rPr>
        <w:t>甲方开票信息</w:t>
      </w:r>
    </w:p>
    <w:p>
      <w:pPr>
        <w:widowControl/>
        <w:spacing w:line="520" w:lineRule="exact"/>
        <w:ind w:firstLineChars="300" w:firstLine="840"/>
        <w:jc w:val="left"/>
        <w:rPr>
          <w:rFonts w:eastAsia="方正仿宋_GBK" w:cs="方正仿宋_GBK"/>
          <w:sz w:val="28"/>
          <w:szCs w:val="28"/>
        </w:rPr>
      </w:pPr>
      <w:r>
        <w:rPr>
          <w:rFonts w:eastAsia="方正仿宋_GBK" w:cs="方正仿宋_GBK" w:hint="eastAsia"/>
          <w:sz w:val="28"/>
          <w:szCs w:val="28"/>
        </w:rPr>
        <w:t>名称：</w:t>
      </w:r>
      <w:r>
        <w:rPr>
          <w:rFonts w:eastAsia="方正仿宋_GBK" w:cs="方正仿宋_GBK" w:hint="eastAsia"/>
          <w:sz w:val="28"/>
          <w:szCs w:val="28"/>
          <w:u w:val="single"/>
        </w:rPr>
        <w:t>重庆城市综合交通枢纽（集团）有限公司</w:t>
      </w:r>
    </w:p>
    <w:p>
      <w:pPr>
        <w:widowControl/>
        <w:spacing w:line="520" w:lineRule="exact"/>
        <w:ind w:firstLineChars="300" w:firstLine="840"/>
        <w:jc w:val="left"/>
        <w:rPr>
          <w:rFonts w:eastAsia="方正仿宋_GBK" w:cs="方正仿宋_GBK"/>
          <w:sz w:val="28"/>
          <w:szCs w:val="28"/>
        </w:rPr>
      </w:pPr>
      <w:r>
        <w:rPr>
          <w:rFonts w:eastAsia="方正仿宋_GBK" w:cs="方正仿宋_GBK" w:hint="eastAsia"/>
          <w:sz w:val="28"/>
          <w:szCs w:val="28"/>
        </w:rPr>
        <w:t>税号：</w:t>
      </w:r>
      <w:r>
        <w:rPr>
          <w:rFonts w:eastAsia="方正仿宋_GBK" w:cs="方正仿宋_GBK" w:hint="eastAsia"/>
          <w:sz w:val="28"/>
          <w:szCs w:val="28"/>
          <w:u w:val="single"/>
        </w:rPr>
        <w:t>9150 0000 2030 2785 29</w:t>
      </w:r>
    </w:p>
    <w:p>
      <w:pPr>
        <w:widowControl/>
        <w:spacing w:line="520" w:lineRule="exact"/>
        <w:ind w:firstLineChars="300" w:firstLine="840"/>
        <w:jc w:val="left"/>
        <w:rPr>
          <w:rFonts w:eastAsia="方正仿宋_GBK" w:cs="方正仿宋_GBK"/>
          <w:sz w:val="28"/>
          <w:szCs w:val="28"/>
          <w:u w:val="single"/>
        </w:rPr>
      </w:pPr>
      <w:r>
        <w:rPr>
          <w:rFonts w:eastAsia="方正仿宋_GBK" w:cs="方正仿宋_GBK" w:hint="eastAsia"/>
          <w:sz w:val="28"/>
          <w:szCs w:val="28"/>
        </w:rPr>
        <w:t>单位地址：</w:t>
      </w:r>
      <w:r>
        <w:rPr>
          <w:rFonts w:eastAsia="方正仿宋_GBK" w:cs="方正仿宋_GBK" w:hint="eastAsia"/>
          <w:sz w:val="28"/>
          <w:szCs w:val="28"/>
          <w:u w:val="single"/>
        </w:rPr>
        <w:t>重庆市渝中区健康路花园大厦B栋6楼</w:t>
      </w:r>
    </w:p>
    <w:p>
      <w:pPr>
        <w:widowControl/>
        <w:spacing w:line="520" w:lineRule="exact"/>
        <w:ind w:firstLineChars="300" w:firstLine="840"/>
        <w:jc w:val="left"/>
        <w:rPr>
          <w:rFonts w:eastAsia="方正仿宋_GBK" w:cs="方正仿宋_GBK"/>
          <w:sz w:val="28"/>
          <w:szCs w:val="28"/>
        </w:rPr>
      </w:pPr>
      <w:r>
        <w:rPr>
          <w:rFonts w:eastAsia="方正仿宋_GBK" w:cs="方正仿宋_GBK" w:hint="eastAsia"/>
          <w:sz w:val="28"/>
          <w:szCs w:val="28"/>
        </w:rPr>
        <w:t>电话：</w:t>
      </w:r>
      <w:r>
        <w:rPr>
          <w:rFonts w:eastAsia="方正仿宋_GBK" w:cs="方正仿宋_GBK" w:hint="eastAsia"/>
          <w:sz w:val="28"/>
          <w:szCs w:val="28"/>
          <w:u w:val="single"/>
        </w:rPr>
        <w:t>02388602665</w:t>
      </w:r>
    </w:p>
    <w:p>
      <w:pPr>
        <w:widowControl/>
        <w:spacing w:line="520" w:lineRule="exact"/>
        <w:ind w:firstLineChars="300" w:firstLine="840"/>
        <w:jc w:val="left"/>
        <w:rPr>
          <w:rFonts w:eastAsia="方正仿宋_GBK" w:cs="方正仿宋_GBK"/>
          <w:sz w:val="28"/>
          <w:szCs w:val="28"/>
          <w:u w:val="single"/>
        </w:rPr>
      </w:pPr>
      <w:r>
        <w:rPr>
          <w:rFonts w:eastAsia="方正仿宋_GBK" w:cs="方正仿宋_GBK" w:hint="eastAsia"/>
          <w:sz w:val="28"/>
          <w:szCs w:val="28"/>
        </w:rPr>
        <w:t>开户银行：</w:t>
      </w:r>
      <w:r>
        <w:rPr>
          <w:rFonts w:eastAsia="方正仿宋_GBK" w:cs="方正仿宋_GBK"/>
          <w:sz w:val="28"/>
          <w:szCs w:val="28"/>
        </w:rPr>
        <w:t>民生银行重庆茶园新区支行</w:t>
      </w:r>
    </w:p>
    <w:p>
      <w:pPr>
        <w:widowControl/>
        <w:spacing w:line="520" w:lineRule="exact"/>
        <w:ind w:firstLineChars="300" w:firstLine="840"/>
        <w:jc w:val="left"/>
        <w:rPr>
          <w:rFonts w:eastAsia="方正仿宋_GBK" w:cs="方正仿宋_GBK"/>
          <w:sz w:val="28"/>
          <w:szCs w:val="28"/>
          <w:u w:val="single"/>
        </w:rPr>
      </w:pPr>
      <w:r>
        <w:rPr>
          <w:rFonts w:eastAsia="方正仿宋_GBK" w:cs="方正仿宋_GBK" w:hint="eastAsia"/>
          <w:sz w:val="28"/>
          <w:szCs w:val="28"/>
        </w:rPr>
        <w:t>银行账户：</w:t>
      </w:r>
      <w:r>
        <w:rPr>
          <w:rFonts w:eastAsia="方正仿宋_GBK" w:cs="方正仿宋_GBK"/>
          <w:sz w:val="28"/>
          <w:szCs w:val="28"/>
        </w:rPr>
        <w:t>632707353</w:t>
      </w:r>
    </w:p>
    <w:p>
      <w:pPr>
        <w:widowControl/>
        <w:spacing w:line="520" w:lineRule="exact"/>
        <w:ind w:firstLineChars="231" w:firstLine="739"/>
        <w:jc w:val="left"/>
        <w:rPr>
          <w:rFonts w:eastAsia="方正仿宋_GBK"/>
          <w:color w:val="FF0000"/>
          <w:sz w:val="32"/>
          <w:szCs w:val="32"/>
        </w:rPr>
      </w:pPr>
      <w:r>
        <w:rPr>
          <w:rFonts w:eastAsia="方正仿宋_GBK" w:hint="eastAsia"/>
          <w:color w:val="FF0000"/>
          <w:sz w:val="32"/>
          <w:szCs w:val="32"/>
        </w:rPr>
        <w:t>乙方账户信息</w:t>
      </w:r>
    </w:p>
    <w:p>
      <w:pPr>
        <w:spacing w:line="520" w:lineRule="exact"/>
        <w:ind w:firstLineChars="300" w:firstLine="840"/>
        <w:rPr>
          <w:rFonts w:eastAsia="方正仿宋_GBK" w:cs="方正仿宋_GBK"/>
          <w:sz w:val="28"/>
          <w:szCs w:val="28"/>
        </w:rPr>
      </w:pPr>
      <w:r>
        <w:rPr>
          <w:rFonts w:eastAsia="方正仿宋_GBK" w:cs="方正仿宋_GBK" w:hint="eastAsia"/>
          <w:sz w:val="28"/>
          <w:szCs w:val="28"/>
        </w:rPr>
        <w:t>名称：</w:t>
      </w:r>
      <w:r>
        <w:rPr>
          <w:rFonts w:eastAsia="方正仿宋_GBK" w:hint="eastAsia"/>
          <w:sz w:val="32"/>
          <w:szCs w:val="32"/>
          <w:u w:val="single"/>
        </w:rPr>
        <w:t xml:space="preserve"> </w:t>
      </w:r>
      <w:r>
        <w:rPr>
          <w:rFonts w:eastAsia="方正仿宋_GBK"/>
          <w:sz w:val="32"/>
          <w:szCs w:val="32"/>
          <w:u w:val="single"/>
        </w:rPr>
        <w:t xml:space="preserve">                      </w:t>
      </w:r>
    </w:p>
    <w:p>
      <w:pPr>
        <w:spacing w:line="520" w:lineRule="exact"/>
        <w:ind w:firstLineChars="300" w:firstLine="840"/>
        <w:rPr>
          <w:rFonts w:eastAsia="方正仿宋_GBK" w:cs="方正仿宋_GBK"/>
          <w:sz w:val="28"/>
          <w:szCs w:val="28"/>
          <w:u w:val="single"/>
        </w:rPr>
      </w:pPr>
      <w:r>
        <w:rPr>
          <w:rFonts w:eastAsia="方正仿宋_GBK" w:cs="方正仿宋_GBK" w:hint="eastAsia"/>
          <w:sz w:val="28"/>
          <w:szCs w:val="28"/>
        </w:rPr>
        <w:t>税号：</w:t>
      </w:r>
      <w:r>
        <w:rPr>
          <w:rFonts w:eastAsia="方正仿宋_GBK" w:cs="方正仿宋_GBK"/>
          <w:sz w:val="28"/>
          <w:szCs w:val="28"/>
          <w:u w:val="single"/>
        </w:rPr>
        <w:t xml:space="preserve">                          </w:t>
      </w:r>
    </w:p>
    <w:p>
      <w:pPr>
        <w:spacing w:line="520" w:lineRule="exact"/>
        <w:ind w:firstLineChars="300" w:firstLine="840"/>
        <w:rPr>
          <w:rFonts w:eastAsia="方正仿宋_GBK" w:cs="方正仿宋_GBK"/>
          <w:sz w:val="28"/>
          <w:szCs w:val="28"/>
        </w:rPr>
      </w:pPr>
      <w:r>
        <w:rPr>
          <w:rFonts w:eastAsia="方正仿宋_GBK" w:cs="方正仿宋_GBK" w:hint="eastAsia"/>
          <w:sz w:val="28"/>
          <w:szCs w:val="28"/>
        </w:rPr>
        <w:t>单位地址：</w:t>
      </w:r>
      <w:r>
        <w:rPr>
          <w:rFonts w:eastAsia="方正仿宋_GBK" w:cs="方正仿宋_GBK" w:hint="eastAsia"/>
          <w:sz w:val="28"/>
          <w:szCs w:val="28"/>
          <w:u w:val="single"/>
        </w:rPr>
        <w:t xml:space="preserve"> </w:t>
      </w:r>
      <w:r>
        <w:rPr>
          <w:rFonts w:eastAsia="方正仿宋_GBK" w:cs="方正仿宋_GBK"/>
          <w:sz w:val="28"/>
          <w:szCs w:val="28"/>
          <w:u w:val="single"/>
        </w:rPr>
        <w:t xml:space="preserve">                              </w:t>
      </w:r>
    </w:p>
    <w:p>
      <w:pPr>
        <w:spacing w:line="520" w:lineRule="exact"/>
        <w:ind w:firstLineChars="300" w:firstLine="840"/>
        <w:rPr>
          <w:rFonts w:eastAsia="方正仿宋_GBK" w:cs="方正仿宋_GBK"/>
          <w:sz w:val="28"/>
          <w:szCs w:val="28"/>
          <w:u w:val="single"/>
        </w:rPr>
      </w:pPr>
      <w:r>
        <w:rPr>
          <w:rFonts w:eastAsia="方正仿宋_GBK" w:cs="方正仿宋_GBK" w:hint="eastAsia"/>
          <w:sz w:val="28"/>
          <w:szCs w:val="28"/>
        </w:rPr>
        <w:t>电话：</w:t>
      </w:r>
      <w:r>
        <w:rPr>
          <w:rFonts w:eastAsia="方正仿宋_GBK" w:cs="方正仿宋_GBK"/>
          <w:sz w:val="28"/>
          <w:szCs w:val="28"/>
          <w:u w:val="single"/>
        </w:rPr>
        <w:t xml:space="preserve">                              </w:t>
      </w:r>
    </w:p>
    <w:p>
      <w:pPr>
        <w:spacing w:line="520" w:lineRule="exact"/>
        <w:ind w:firstLineChars="300" w:firstLine="840"/>
        <w:rPr>
          <w:rFonts w:eastAsia="方正仿宋_GBK" w:cs="方正仿宋_GBK"/>
          <w:sz w:val="28"/>
          <w:szCs w:val="28"/>
        </w:rPr>
      </w:pPr>
      <w:r>
        <w:rPr>
          <w:rFonts w:eastAsia="方正仿宋_GBK" w:cs="方正仿宋_GBK" w:hint="eastAsia"/>
          <w:sz w:val="28"/>
          <w:szCs w:val="28"/>
        </w:rPr>
        <w:t>开户银行：</w:t>
      </w:r>
      <w:r>
        <w:rPr>
          <w:rFonts w:eastAsia="方正仿宋_GBK" w:cs="方正仿宋_GBK" w:hint="eastAsia"/>
          <w:sz w:val="28"/>
          <w:szCs w:val="28"/>
          <w:u w:val="single"/>
        </w:rPr>
        <w:t xml:space="preserve"> </w:t>
      </w:r>
      <w:r>
        <w:rPr>
          <w:rFonts w:eastAsia="方正仿宋_GBK" w:cs="方正仿宋_GBK"/>
          <w:sz w:val="28"/>
          <w:szCs w:val="28"/>
          <w:u w:val="single"/>
        </w:rPr>
        <w:t xml:space="preserve">                  </w:t>
      </w:r>
    </w:p>
    <w:p>
      <w:pPr>
        <w:spacing w:line="520" w:lineRule="exact"/>
        <w:ind w:firstLineChars="300" w:firstLine="840"/>
        <w:rPr>
          <w:rFonts w:eastAsia="方正仿宋_GBK" w:cs="方正仿宋_GBK"/>
          <w:sz w:val="28"/>
          <w:szCs w:val="28"/>
          <w:u w:val="single"/>
        </w:rPr>
      </w:pPr>
      <w:r>
        <w:rPr>
          <w:rFonts w:eastAsia="方正仿宋_GBK" w:cs="方正仿宋_GBK" w:hint="eastAsia"/>
          <w:sz w:val="28"/>
          <w:szCs w:val="28"/>
        </w:rPr>
        <w:t>银行账户：</w:t>
      </w:r>
      <w:r>
        <w:rPr>
          <w:rFonts w:eastAsia="方正仿宋_GBK" w:cs="方正仿宋_GBK"/>
          <w:sz w:val="28"/>
          <w:szCs w:val="28"/>
          <w:u w:val="single"/>
        </w:rPr>
        <w:t xml:space="preserve">                           </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七、结算方式及结算原则</w:t>
      </w:r>
    </w:p>
    <w:p>
      <w:pPr>
        <w:spacing w:line="600" w:lineRule="exact"/>
        <w:ind w:firstLineChars="200" w:firstLine="640"/>
        <w:rPr>
          <w:rFonts w:eastAsia="方正仿宋_GBK"/>
          <w:sz w:val="32"/>
          <w:szCs w:val="32"/>
        </w:rPr>
      </w:pPr>
      <w:r>
        <w:rPr>
          <w:rFonts w:eastAsia="方正仿宋_GBK"/>
          <w:sz w:val="32"/>
          <w:szCs w:val="32"/>
        </w:rPr>
        <w:t>合同形式采用总价包干：包含开发实施费、设备采购费用、等保测评费用、云资源租赁费（含带宽费）等，除因甲方提出的重大设计变更外，结算价格不因任何因素调整，确保项目费用可控。</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八、保密条款</w:t>
      </w:r>
    </w:p>
    <w:p>
      <w:pPr>
        <w:spacing w:line="520" w:lineRule="exact"/>
        <w:ind w:firstLineChars="200" w:firstLine="640"/>
        <w:rPr>
          <w:rFonts w:eastAsia="方正仿宋_GBK"/>
          <w:sz w:val="32"/>
          <w:szCs w:val="32"/>
        </w:rPr>
      </w:pPr>
      <w:r>
        <w:rPr>
          <w:rFonts w:eastAsia="方正仿宋_GBK"/>
          <w:sz w:val="32"/>
          <w:szCs w:val="32"/>
        </w:rPr>
        <w:t>双方应对在项目合作过程中知悉的对方商业秘密、技术秘密及其他敏感信息予以保密，未经对方书面同意，不得向任何第三方披露或使用。</w:t>
      </w:r>
    </w:p>
    <w:p>
      <w:pPr>
        <w:spacing w:line="520" w:lineRule="exact"/>
        <w:ind w:firstLineChars="200" w:firstLine="640"/>
        <w:rPr>
          <w:rFonts w:eastAsia="方正仿宋_GBK"/>
          <w:color w:val="000000"/>
          <w:sz w:val="32"/>
          <w:szCs w:val="32"/>
        </w:rPr>
      </w:pPr>
      <w:r>
        <w:rPr>
          <w:rFonts w:eastAsia="方正仿宋_GBK"/>
          <w:sz w:val="32"/>
          <w:szCs w:val="32"/>
        </w:rPr>
        <w:t>保密期限自合</w:t>
      </w:r>
      <w:r>
        <w:rPr>
          <w:rFonts w:eastAsia="方正仿宋_GBK"/>
          <w:color w:val="000000"/>
          <w:sz w:val="32"/>
          <w:szCs w:val="32"/>
        </w:rPr>
        <w:t>同生效之日起至合同终止后[2]年。</w:t>
      </w:r>
    </w:p>
    <w:p>
      <w:pPr>
        <w:spacing w:line="520" w:lineRule="exact"/>
        <w:ind w:firstLineChars="200" w:firstLine="640"/>
        <w:rPr>
          <w:rFonts w:eastAsia="方正仿宋_GBK"/>
          <w:sz w:val="32"/>
          <w:szCs w:val="32"/>
        </w:rPr>
      </w:pPr>
      <w:r>
        <w:rPr>
          <w:rFonts w:eastAsia="方正仿宋_GBK"/>
          <w:color w:val="000000"/>
          <w:sz w:val="32"/>
          <w:szCs w:val="32"/>
        </w:rPr>
        <w:t>如一方违反保密约定，应向对方支付违约金人民币[叁拾万]元整（小写：￥[100000] 元），并</w:t>
      </w:r>
      <w:r>
        <w:rPr>
          <w:rFonts w:eastAsia="方正仿宋_GBK"/>
          <w:sz w:val="32"/>
          <w:szCs w:val="32"/>
        </w:rPr>
        <w:t>赔偿因此给对方造成的全部损失。</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九、违约责任</w:t>
      </w:r>
    </w:p>
    <w:p>
      <w:pPr>
        <w:spacing w:line="440" w:lineRule="exact"/>
        <w:ind w:firstLineChars="200" w:firstLine="640"/>
        <w:rPr>
          <w:rFonts w:eastAsia="方正仿宋_GBK"/>
          <w:sz w:val="32"/>
          <w:szCs w:val="32"/>
        </w:rPr>
      </w:pPr>
      <w:r>
        <w:rPr>
          <w:rFonts w:eastAsia="方正仿宋_GBK"/>
          <w:sz w:val="32"/>
          <w:szCs w:val="32"/>
        </w:rPr>
        <w:t>甲方违约责任：</w:t>
      </w:r>
    </w:p>
    <w:p>
      <w:pPr>
        <w:spacing w:line="440" w:lineRule="exact"/>
        <w:ind w:firstLineChars="200" w:firstLine="640"/>
        <w:rPr>
          <w:rFonts w:eastAsia="方正仿宋_GBK"/>
          <w:sz w:val="32"/>
          <w:szCs w:val="32"/>
        </w:rPr>
      </w:pPr>
      <w:r>
        <w:rPr>
          <w:rFonts w:eastAsia="方正仿宋_GBK"/>
          <w:sz w:val="32"/>
          <w:szCs w:val="32"/>
        </w:rPr>
        <w:t>因甲方原因导致延期交付的，乙方不承担违约责任，并且交付期限顺延，但甲方不承担任何违约责任及费用。</w:t>
      </w:r>
    </w:p>
    <w:p>
      <w:pPr>
        <w:spacing w:line="520" w:lineRule="exact"/>
        <w:ind w:firstLineChars="200" w:firstLine="640"/>
        <w:rPr>
          <w:rFonts w:eastAsia="方正仿宋_GBK"/>
          <w:sz w:val="32"/>
          <w:szCs w:val="32"/>
        </w:rPr>
      </w:pPr>
      <w:r>
        <w:rPr>
          <w:rFonts w:eastAsia="方正仿宋_GBK"/>
          <w:sz w:val="32"/>
          <w:szCs w:val="32"/>
        </w:rPr>
        <w:t>乙方违约责任：</w:t>
      </w:r>
    </w:p>
    <w:p>
      <w:pPr>
        <w:spacing w:line="440" w:lineRule="exact"/>
        <w:ind w:firstLineChars="200" w:firstLine="640"/>
        <w:rPr>
          <w:rFonts w:eastAsia="方正仿宋_GBK"/>
          <w:color w:val="000000"/>
          <w:sz w:val="32"/>
          <w:szCs w:val="32"/>
        </w:rPr>
      </w:pPr>
      <w:r>
        <w:rPr>
          <w:rFonts w:eastAsia="方正仿宋_GBK"/>
          <w:sz w:val="32"/>
          <w:szCs w:val="32"/>
        </w:rPr>
        <w:t>（1）若乙方未能按照合同约定的工期完成项目研发，每延期 1 天，乙方应向甲方支付合同总</w:t>
      </w:r>
      <w:r>
        <w:rPr>
          <w:rFonts w:eastAsia="方正仿宋_GBK"/>
          <w:color w:val="000000"/>
          <w:sz w:val="32"/>
          <w:szCs w:val="32"/>
        </w:rPr>
        <w:t>价的 0.1%的违约金。</w:t>
      </w:r>
    </w:p>
    <w:p>
      <w:pPr>
        <w:spacing w:line="440" w:lineRule="exact"/>
        <w:ind w:firstLineChars="200" w:firstLine="640"/>
        <w:rPr>
          <w:rFonts w:eastAsia="方正仿宋_GBK"/>
          <w:sz w:val="32"/>
          <w:szCs w:val="32"/>
        </w:rPr>
      </w:pPr>
      <w:r>
        <w:rPr>
          <w:rFonts w:eastAsia="方正仿宋_GBK"/>
          <w:color w:val="000000"/>
          <w:sz w:val="32"/>
          <w:szCs w:val="32"/>
        </w:rPr>
        <w:t>（2）如果延期超过 30 天，甲方有权提前解除合同，除前款所约定的违约金外，乙方应当支付合同总价10%的金额作为对甲方的赔偿，并退回甲方已支付的全部款项。如乙方支付的赔偿金不足以赔偿甲方因此所遭受的损失（包括直接损失、间接损失、诉讼费、鉴定费、评估费、律师费等），乙方应当就超出赔偿金部分的损失进行赔偿。</w:t>
      </w:r>
    </w:p>
    <w:p>
      <w:pPr>
        <w:spacing w:line="520" w:lineRule="exact"/>
        <w:ind w:firstLineChars="200" w:firstLine="640"/>
        <w:rPr>
          <w:rFonts w:eastAsia="方正仿宋_GBK"/>
          <w:sz w:val="32"/>
          <w:szCs w:val="32"/>
        </w:rPr>
      </w:pPr>
      <w:r>
        <w:rPr>
          <w:rFonts w:eastAsia="方正仿宋_GBK"/>
          <w:sz w:val="32"/>
          <w:szCs w:val="32"/>
        </w:rPr>
        <w:t>（3）若乙方交付的项目成果不符合合同约定的质量标准和项目运营功能要求，乙方应负责无偿返工、整改，直至达到要求。如经多次</w:t>
      </w:r>
      <w:r>
        <w:rPr>
          <w:rFonts w:eastAsia="方正仿宋_GBK"/>
          <w:color w:val="000000"/>
          <w:sz w:val="32"/>
          <w:szCs w:val="32"/>
        </w:rPr>
        <w:t>整改仍不合格，甲方有权解除合同，并要求乙方返还已支付的款项，同时乙方应按照合同总价的 [50%] 向甲方支付违约</w:t>
      </w:r>
      <w:r>
        <w:rPr>
          <w:rFonts w:eastAsia="方正仿宋_GBK"/>
          <w:sz w:val="32"/>
          <w:szCs w:val="32"/>
        </w:rPr>
        <w:t>金，违约金不足以弥补甲方损失的，乙方还应继续赔偿。</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十、项目验收</w:t>
      </w:r>
    </w:p>
    <w:p>
      <w:pPr>
        <w:spacing w:line="520" w:lineRule="exact"/>
        <w:ind w:firstLineChars="200" w:firstLine="640"/>
        <w:rPr>
          <w:rFonts w:eastAsia="方正仿宋_GBK"/>
          <w:sz w:val="32"/>
          <w:szCs w:val="32"/>
        </w:rPr>
      </w:pPr>
      <w:r>
        <w:rPr>
          <w:rFonts w:eastAsia="方正仿宋_GBK"/>
          <w:sz w:val="32"/>
          <w:szCs w:val="32"/>
        </w:rPr>
        <w:t>（一）验收标准：以本合同约定的项目建设要求、各子系统功能要求及国家、行业相关标准为依据。</w:t>
      </w:r>
    </w:p>
    <w:p>
      <w:pPr>
        <w:spacing w:line="520" w:lineRule="exact"/>
        <w:ind w:firstLineChars="200" w:firstLine="640"/>
        <w:rPr>
          <w:rFonts w:eastAsia="方正仿宋_GBK"/>
          <w:sz w:val="32"/>
          <w:szCs w:val="32"/>
        </w:rPr>
      </w:pPr>
      <w:r>
        <w:rPr>
          <w:rFonts w:eastAsia="方正仿宋_GBK"/>
          <w:sz w:val="32"/>
          <w:szCs w:val="32"/>
        </w:rPr>
        <w:t>（二）验收程序：</w:t>
      </w:r>
    </w:p>
    <w:p>
      <w:pPr>
        <w:spacing w:line="520" w:lineRule="exact"/>
        <w:ind w:firstLineChars="200" w:firstLine="640"/>
        <w:rPr>
          <w:rFonts w:eastAsia="方正仿宋_GBK"/>
          <w:sz w:val="32"/>
          <w:szCs w:val="32"/>
        </w:rPr>
      </w:pPr>
      <w:r>
        <w:rPr>
          <w:rFonts w:eastAsia="方正仿宋_GBK"/>
          <w:sz w:val="32"/>
          <w:szCs w:val="32"/>
        </w:rPr>
        <w:t>项目试运行[</w:t>
      </w:r>
      <w:r>
        <w:rPr>
          <w:rFonts w:eastAsia="方正仿宋_GBK"/>
          <w:color w:val="000000"/>
          <w:sz w:val="32"/>
          <w:szCs w:val="32"/>
        </w:rPr>
        <w:t>30</w:t>
      </w:r>
      <w:r>
        <w:rPr>
          <w:rFonts w:eastAsia="方正仿宋_GBK"/>
          <w:sz w:val="32"/>
          <w:szCs w:val="32"/>
        </w:rPr>
        <w:t xml:space="preserve">]个日历天后，乙方提交验收申请，甲方在收到申请后的[5]个工作日内进行验收确认。验收合格的，双方签署验收报告。  </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十一、知识产权归属</w:t>
      </w:r>
    </w:p>
    <w:p>
      <w:pPr>
        <w:spacing w:line="520" w:lineRule="exact"/>
        <w:ind w:firstLineChars="200" w:firstLine="640"/>
        <w:rPr>
          <w:rFonts w:eastAsia="方正仿宋_GBK"/>
          <w:sz w:val="32"/>
          <w:szCs w:val="32"/>
        </w:rPr>
      </w:pPr>
      <w:r>
        <w:rPr>
          <w:rFonts w:eastAsia="方正仿宋_GBK"/>
          <w:sz w:val="32"/>
          <w:szCs w:val="32"/>
        </w:rPr>
        <w:t>1.乙方在项目开发过程中所产生的知识产权归双方共有，但甲方有权在本单位及下属单位范围内免费使用。</w:t>
      </w:r>
    </w:p>
    <w:p>
      <w:pPr>
        <w:spacing w:line="520" w:lineRule="exact"/>
        <w:ind w:firstLineChars="200" w:firstLine="640"/>
        <w:rPr>
          <w:rFonts w:eastAsia="方正仿宋_GBK"/>
          <w:sz w:val="32"/>
          <w:szCs w:val="32"/>
        </w:rPr>
      </w:pPr>
      <w:r>
        <w:rPr>
          <w:rFonts w:eastAsia="方正仿宋_GBK"/>
          <w:sz w:val="32"/>
          <w:szCs w:val="32"/>
        </w:rPr>
        <w:t>2.乙方应保证所交付的项目成果不侵犯任何第三方的知识产权，如因乙方原因导致侵权纠纷，乙方应承担全部法律责任及赔偿责任。</w:t>
      </w:r>
    </w:p>
    <w:p>
      <w:pPr>
        <w:spacing w:line="520" w:lineRule="exact"/>
        <w:ind w:firstLineChars="200" w:firstLine="640"/>
        <w:rPr>
          <w:rFonts w:eastAsia="方正仿宋_GBK"/>
          <w:sz w:val="32"/>
          <w:szCs w:val="32"/>
        </w:rPr>
      </w:pPr>
      <w:r>
        <w:rPr>
          <w:rFonts w:eastAsia="方正仿宋_GBK"/>
          <w:sz w:val="32"/>
          <w:szCs w:val="32"/>
        </w:rPr>
        <w:t>3.项目完成后乙方必须提供开发源代码、成品软件授权（如涉及，授权人应为甲方）、用户需求书等相关资料。</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十二、项目移交资料及移交要求</w:t>
      </w:r>
    </w:p>
    <w:p>
      <w:pPr>
        <w:spacing w:line="520" w:lineRule="exact"/>
        <w:ind w:firstLineChars="200" w:firstLine="640"/>
        <w:rPr>
          <w:rFonts w:eastAsia="方正仿宋_GBK"/>
          <w:sz w:val="32"/>
          <w:szCs w:val="32"/>
        </w:rPr>
      </w:pPr>
      <w:r>
        <w:rPr>
          <w:rFonts w:eastAsia="方正仿宋_GBK"/>
          <w:sz w:val="32"/>
          <w:szCs w:val="32"/>
        </w:rPr>
        <w:t>1.项目需求方案、项目优化方案、项目实施方案、项目运维方案。</w:t>
      </w:r>
    </w:p>
    <w:p>
      <w:pPr>
        <w:spacing w:line="520" w:lineRule="exact"/>
        <w:ind w:firstLineChars="200" w:firstLine="640"/>
        <w:rPr>
          <w:rFonts w:eastAsia="方正仿宋_GBK"/>
          <w:sz w:val="32"/>
          <w:szCs w:val="32"/>
        </w:rPr>
      </w:pPr>
      <w:r>
        <w:rPr>
          <w:rFonts w:eastAsia="方正仿宋_GBK"/>
          <w:sz w:val="32"/>
          <w:szCs w:val="32"/>
        </w:rPr>
        <w:t>2.培训方案、用户使用手册。</w:t>
      </w:r>
    </w:p>
    <w:p>
      <w:pPr>
        <w:spacing w:line="520" w:lineRule="exact"/>
        <w:ind w:firstLineChars="200" w:firstLine="640"/>
        <w:rPr>
          <w:rFonts w:eastAsia="方正仿宋_GBK"/>
          <w:sz w:val="32"/>
          <w:szCs w:val="32"/>
        </w:rPr>
      </w:pPr>
      <w:r>
        <w:rPr>
          <w:rFonts w:eastAsia="方正仿宋_GBK"/>
          <w:sz w:val="32"/>
          <w:szCs w:val="32"/>
        </w:rPr>
        <w:t>3.软件开发源代码、成品软件授权文件（如涉及）、竣工验收资料、试运行记录及整改资料、</w:t>
      </w:r>
    </w:p>
    <w:p>
      <w:pPr>
        <w:spacing w:line="520" w:lineRule="exact"/>
        <w:ind w:firstLineChars="200" w:firstLine="640"/>
        <w:rPr>
          <w:rFonts w:eastAsia="方正仿宋_GBK"/>
          <w:sz w:val="32"/>
          <w:szCs w:val="32"/>
        </w:rPr>
      </w:pPr>
      <w:r>
        <w:rPr>
          <w:rFonts w:eastAsia="方正仿宋_GBK"/>
          <w:sz w:val="32"/>
          <w:szCs w:val="32"/>
        </w:rPr>
        <w:t>4.提供系统网络安全管理预案、</w:t>
      </w:r>
      <w:r>
        <w:rPr>
          <w:rFonts w:eastAsia="方正仿宋_GBK" w:hint="eastAsia"/>
          <w:sz w:val="32"/>
          <w:szCs w:val="32"/>
        </w:rPr>
        <w:t>应急响应</w:t>
      </w:r>
      <w:r>
        <w:rPr>
          <w:rFonts w:eastAsia="方正仿宋_GBK"/>
          <w:sz w:val="32"/>
          <w:szCs w:val="32"/>
        </w:rPr>
        <w:t>预案、</w:t>
      </w:r>
      <w:r>
        <w:rPr>
          <w:rFonts w:eastAsia="方正仿宋_GBK" w:hint="eastAsia"/>
          <w:sz w:val="32"/>
          <w:szCs w:val="32"/>
        </w:rPr>
        <w:t>人员管理</w:t>
      </w:r>
      <w:r>
        <w:rPr>
          <w:rFonts w:eastAsia="方正仿宋_GBK"/>
          <w:sz w:val="32"/>
          <w:szCs w:val="32"/>
        </w:rPr>
        <w:t>预案等。</w:t>
      </w:r>
    </w:p>
    <w:p>
      <w:pPr>
        <w:spacing w:line="520" w:lineRule="exact"/>
        <w:ind w:firstLineChars="200" w:firstLine="640"/>
        <w:rPr>
          <w:rFonts w:eastAsia="方正仿宋_GBK"/>
          <w:sz w:val="32"/>
          <w:szCs w:val="32"/>
        </w:rPr>
      </w:pPr>
      <w:r>
        <w:rPr>
          <w:rFonts w:eastAsia="方正仿宋_GBK"/>
          <w:sz w:val="32"/>
          <w:szCs w:val="32"/>
        </w:rPr>
        <w:t>5.项目验收合格后，乙方需向甲方提供上述完整电子版资料1份和纸质版资料1份。</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十三、不可抗力</w:t>
      </w:r>
    </w:p>
    <w:p>
      <w:pPr>
        <w:spacing w:line="520" w:lineRule="exact"/>
        <w:ind w:firstLineChars="200" w:firstLine="640"/>
        <w:rPr>
          <w:rFonts w:eastAsia="方正仿宋_GBK"/>
          <w:sz w:val="32"/>
          <w:szCs w:val="32"/>
        </w:rPr>
      </w:pPr>
      <w:r>
        <w:rPr>
          <w:rFonts w:eastAsia="方正仿宋_GBK"/>
          <w:sz w:val="32"/>
          <w:szCs w:val="32"/>
        </w:rPr>
        <w:t>1.因不可抗力事件（如自然灾害、战争、政府行为等）导致合同无法履行或部分无法履行的，双方互不承担违约责任，但应及时通知对方并提供相关证明。</w:t>
      </w:r>
    </w:p>
    <w:p>
      <w:pPr>
        <w:spacing w:line="520" w:lineRule="exact"/>
        <w:ind w:firstLineChars="200" w:firstLine="640"/>
        <w:rPr>
          <w:rFonts w:eastAsia="方正仿宋_GBK"/>
          <w:sz w:val="32"/>
          <w:szCs w:val="32"/>
        </w:rPr>
      </w:pPr>
      <w:r>
        <w:rPr>
          <w:rFonts w:eastAsia="方正仿宋_GBK"/>
          <w:sz w:val="32"/>
          <w:szCs w:val="32"/>
        </w:rPr>
        <w:t>2.在不可抗力事件影响消除后的</w:t>
      </w:r>
      <w:r>
        <w:rPr>
          <w:rFonts w:eastAsia="方正仿宋_GBK" w:hint="eastAsia"/>
          <w:sz w:val="32"/>
          <w:szCs w:val="32"/>
          <w:lang w:val="en-US" w:eastAsia="zh-CN"/>
        </w:rPr>
        <w:t>10日</w:t>
      </w:r>
      <w:r>
        <w:rPr>
          <w:rFonts w:eastAsia="方正仿宋_GBK"/>
          <w:sz w:val="32"/>
          <w:szCs w:val="32"/>
        </w:rPr>
        <w:t>内，双方应协商恢复合同的履行或变更合同内容。</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十四、争议解决</w:t>
      </w:r>
    </w:p>
    <w:p>
      <w:pPr>
        <w:spacing w:line="520" w:lineRule="exact"/>
        <w:ind w:firstLineChars="200" w:firstLine="640"/>
        <w:rPr>
          <w:rFonts w:eastAsia="方正仿宋_GBK"/>
          <w:sz w:val="32"/>
          <w:szCs w:val="32"/>
        </w:rPr>
      </w:pPr>
      <w:r>
        <w:rPr>
          <w:rFonts w:eastAsia="方正仿宋_GBK"/>
          <w:sz w:val="32"/>
          <w:szCs w:val="32"/>
        </w:rPr>
        <w:t>1.双方在合同履行过程中如发生争议，应首先通过友好协商解决；协商不成的，任何一方均有权向</w:t>
      </w:r>
      <w:r>
        <w:rPr>
          <w:rFonts w:eastAsia="方正仿宋_GBK" w:hint="eastAsia"/>
          <w:sz w:val="32"/>
          <w:szCs w:val="32"/>
        </w:rPr>
        <w:t>甲方所在地</w:t>
      </w:r>
      <w:r>
        <w:rPr>
          <w:rFonts w:eastAsia="方正仿宋_GBK"/>
          <w:sz w:val="32"/>
          <w:szCs w:val="32"/>
        </w:rPr>
        <w:t>有管辖权的人民法院提起诉讼。</w:t>
      </w:r>
    </w:p>
    <w:p>
      <w:pPr>
        <w:spacing w:line="520" w:lineRule="exact"/>
        <w:ind w:firstLineChars="200" w:firstLine="640"/>
        <w:rPr>
          <w:rFonts w:eastAsia="方正仿宋_GBK"/>
          <w:sz w:val="32"/>
          <w:szCs w:val="32"/>
        </w:rPr>
      </w:pPr>
      <w:r>
        <w:rPr>
          <w:rFonts w:eastAsia="方正仿宋_GBK"/>
          <w:sz w:val="32"/>
          <w:szCs w:val="32"/>
        </w:rPr>
        <w:t>2.在争议解决期间，除涉及争议的部分外，双方应继续履行合同其他条款。</w:t>
      </w:r>
    </w:p>
    <w:p>
      <w:pPr>
        <w:spacing w:line="520" w:lineRule="exact"/>
        <w:ind w:firstLineChars="200" w:firstLine="640"/>
        <w:rPr>
          <w:rFonts w:ascii="方正黑体_GBK" w:eastAsia="方正黑体_GBK" w:cs="方正黑体_GBK" w:hAnsi="方正黑体_GBK" w:hint="eastAsia"/>
          <w:sz w:val="32"/>
          <w:szCs w:val="32"/>
        </w:rPr>
      </w:pPr>
      <w:r>
        <w:rPr>
          <w:rFonts w:ascii="方正黑体_GBK" w:eastAsia="方正黑体_GBK" w:cs="方正黑体_GBK" w:hAnsi="方正黑体_GBK" w:hint="eastAsia"/>
          <w:sz w:val="32"/>
          <w:szCs w:val="32"/>
        </w:rPr>
        <w:t>十五、其他条款</w:t>
      </w:r>
    </w:p>
    <w:p>
      <w:pPr>
        <w:spacing w:line="520" w:lineRule="exact"/>
        <w:ind w:firstLineChars="200" w:firstLine="640"/>
        <w:rPr>
          <w:rFonts w:eastAsia="方正仿宋_GBK"/>
          <w:sz w:val="32"/>
          <w:szCs w:val="32"/>
        </w:rPr>
      </w:pPr>
      <w:r>
        <w:rPr>
          <w:rFonts w:eastAsia="方正仿宋_GBK"/>
          <w:sz w:val="32"/>
          <w:szCs w:val="32"/>
        </w:rPr>
        <w:t>本合同自双方法定代表人或委托代理人签字（或盖章）并加盖公章后生效。</w:t>
      </w:r>
    </w:p>
    <w:p>
      <w:pPr>
        <w:spacing w:line="520" w:lineRule="exact"/>
        <w:ind w:firstLineChars="200" w:firstLine="640"/>
        <w:rPr>
          <w:rFonts w:eastAsia="方正仿宋_GBK"/>
          <w:sz w:val="32"/>
          <w:szCs w:val="32"/>
        </w:rPr>
      </w:pPr>
      <w:r>
        <w:rPr>
          <w:rFonts w:eastAsia="方正仿宋_GBK"/>
          <w:sz w:val="32"/>
          <w:szCs w:val="32"/>
        </w:rPr>
        <w:t>本合同一</w:t>
      </w:r>
      <w:r>
        <w:rPr>
          <w:rFonts w:eastAsia="方正仿宋_GBK"/>
          <w:color w:val="000000"/>
          <w:sz w:val="32"/>
          <w:szCs w:val="32"/>
        </w:rPr>
        <w:t>式[六]份，甲乙双方各执[三]份，具</w:t>
      </w:r>
      <w:r>
        <w:rPr>
          <w:rFonts w:eastAsia="方正仿宋_GBK"/>
          <w:sz w:val="32"/>
          <w:szCs w:val="32"/>
        </w:rPr>
        <w:t>有同等法律效力。</w:t>
      </w:r>
    </w:p>
    <w:p>
      <w:pPr>
        <w:spacing w:line="520" w:lineRule="exact"/>
        <w:ind w:firstLineChars="200" w:firstLine="640"/>
        <w:rPr>
          <w:rFonts w:eastAsia="方正仿宋_GBK"/>
          <w:sz w:val="32"/>
          <w:szCs w:val="32"/>
        </w:rPr>
      </w:pPr>
      <w:r>
        <w:rPr>
          <w:rFonts w:eastAsia="方正仿宋_GBK"/>
          <w:sz w:val="32"/>
          <w:szCs w:val="32"/>
        </w:rPr>
        <w:t>本合同未尽事宜，双方可另行协商签订补充协议，补充协议与本合同具有同等法律效力。</w:t>
      </w:r>
    </w:p>
    <w:p>
      <w:pPr>
        <w:spacing w:line="520" w:lineRule="exact"/>
        <w:ind w:firstLineChars="200" w:firstLine="640"/>
        <w:rPr>
          <w:sz w:val="24"/>
          <w:szCs w:val="24"/>
        </w:rPr>
      </w:pPr>
      <w:r>
        <w:rPr>
          <w:rFonts w:eastAsia="方正仿宋_GBK"/>
          <w:sz w:val="32"/>
          <w:szCs w:val="32"/>
        </w:rPr>
        <w:t>（</w:t>
      </w:r>
      <w:r>
        <w:rPr>
          <w:rFonts w:eastAsia="方正仿宋_GBK" w:hint="eastAsia"/>
          <w:sz w:val="32"/>
          <w:szCs w:val="32"/>
        </w:rPr>
        <w:t>以下</w:t>
      </w:r>
      <w:r>
        <w:rPr>
          <w:rFonts w:eastAsia="方正仿宋_GBK"/>
          <w:sz w:val="32"/>
          <w:szCs w:val="32"/>
        </w:rPr>
        <w:t>无正文，为签章页）</w:t>
      </w: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p>
      <w:pPr>
        <w:spacing w:line="520" w:lineRule="exact"/>
        <w:ind w:firstLineChars="200" w:firstLine="480"/>
        <w:rPr>
          <w:sz w:val="24"/>
          <w:szCs w:val="24"/>
        </w:rPr>
      </w:pPr>
    </w:p>
    <w:tbl>
      <w:tblPr>
        <w:tblpPr w:leftFromText="180" w:rightFromText="180" w:vertAnchor="text" w:horzAnchor="page" w:tblpX="1761" w:tblpY="305"/>
        <w:tblOverlap w:val="nev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468"/>
        <w:gridCol w:w="8670"/>
      </w:tblGrid>
      <w:tr>
        <w:trPr>
          <w:cantSplit/>
          <w:trHeight w:val="5040"/>
        </w:trPr>
        <w:tc>
          <w:tcPr>
            <w:tcW w:w="468" w:type="dxa"/>
            <w:vAlign w:val="center"/>
          </w:tcPr>
          <w:p>
            <w:pPr>
              <w:spacing w:line="560" w:lineRule="exact"/>
              <w:rPr>
                <w:sz w:val="24"/>
                <w:szCs w:val="24"/>
              </w:rPr>
            </w:pPr>
            <w:r>
              <w:rPr>
                <w:sz w:val="24"/>
                <w:szCs w:val="24"/>
              </w:rPr>
              <w:t>甲</w:t>
            </w:r>
          </w:p>
          <w:p>
            <w:pPr>
              <w:spacing w:line="560" w:lineRule="exact"/>
              <w:rPr>
                <w:sz w:val="24"/>
                <w:szCs w:val="24"/>
              </w:rPr>
            </w:pPr>
          </w:p>
          <w:p>
            <w:pPr>
              <w:spacing w:line="560" w:lineRule="exact"/>
              <w:rPr>
                <w:sz w:val="24"/>
                <w:szCs w:val="24"/>
              </w:rPr>
            </w:pPr>
            <w:r>
              <w:rPr>
                <w:sz w:val="24"/>
                <w:szCs w:val="24"/>
              </w:rPr>
              <w:t xml:space="preserve">    方</w:t>
            </w:r>
          </w:p>
          <w:p>
            <w:pPr>
              <w:spacing w:line="560" w:lineRule="exact"/>
              <w:rPr>
                <w:sz w:val="24"/>
                <w:szCs w:val="24"/>
              </w:rPr>
            </w:pPr>
          </w:p>
        </w:tc>
        <w:tc>
          <w:tcPr>
            <w:tcW w:w="8670" w:type="dxa"/>
          </w:tcPr>
          <w:p>
            <w:pPr>
              <w:spacing w:line="360" w:lineRule="auto"/>
              <w:rPr>
                <w:sz w:val="24"/>
                <w:szCs w:val="24"/>
              </w:rPr>
            </w:pPr>
          </w:p>
          <w:p>
            <w:pPr>
              <w:spacing w:line="480" w:lineRule="auto"/>
              <w:rPr>
                <w:sz w:val="24"/>
                <w:szCs w:val="24"/>
              </w:rPr>
            </w:pPr>
            <w:r>
              <w:rPr>
                <w:sz w:val="24"/>
                <w:szCs w:val="24"/>
              </w:rPr>
              <w:t>单位名称：重庆城市综合交通枢纽(集团)有限公司(公章或合同专用章)</w:t>
            </w:r>
          </w:p>
          <w:p>
            <w:pPr>
              <w:spacing w:line="480" w:lineRule="auto"/>
              <w:rPr>
                <w:sz w:val="24"/>
                <w:szCs w:val="24"/>
              </w:rPr>
            </w:pPr>
            <w:r>
              <w:rPr>
                <w:sz w:val="24"/>
                <w:szCs w:val="24"/>
              </w:rPr>
              <w:t>统一社会信用代码：915000002030278529</w:t>
            </w:r>
          </w:p>
          <w:p>
            <w:pPr>
              <w:spacing w:line="480" w:lineRule="auto"/>
              <w:rPr>
                <w:sz w:val="24"/>
                <w:szCs w:val="24"/>
              </w:rPr>
            </w:pPr>
            <w:r>
              <w:rPr>
                <w:sz w:val="24"/>
                <w:szCs w:val="24"/>
              </w:rPr>
              <w:t>地    址：重庆市北部新区龙头寺泰山大道东段梧桐路6号交通开投大厦</w:t>
            </w:r>
          </w:p>
          <w:p>
            <w:pPr>
              <w:spacing w:line="480" w:lineRule="auto"/>
              <w:rPr>
                <w:sz w:val="24"/>
                <w:szCs w:val="24"/>
              </w:rPr>
            </w:pPr>
            <w:r>
              <w:rPr>
                <w:sz w:val="24"/>
                <w:szCs w:val="24"/>
              </w:rPr>
              <w:t>电    话：</w:t>
            </w:r>
            <w:r>
              <w:rPr>
                <w:rFonts w:hint="eastAsia"/>
                <w:sz w:val="24"/>
                <w:szCs w:val="24"/>
              </w:rPr>
              <w:t xml:space="preserve"> </w:t>
            </w:r>
          </w:p>
          <w:p>
            <w:pPr>
              <w:spacing w:line="480" w:lineRule="auto"/>
              <w:rPr>
                <w:sz w:val="24"/>
                <w:szCs w:val="24"/>
              </w:rPr>
            </w:pPr>
            <w:r>
              <w:rPr>
                <w:sz w:val="24"/>
                <w:szCs w:val="24"/>
              </w:rPr>
              <w:t>传    真：</w:t>
            </w:r>
            <w:r>
              <w:rPr>
                <w:rFonts w:hint="eastAsia"/>
                <w:sz w:val="24"/>
                <w:szCs w:val="24"/>
              </w:rPr>
              <w:t xml:space="preserve"> </w:t>
            </w:r>
            <w:r>
              <w:rPr>
                <w:sz w:val="24"/>
                <w:szCs w:val="24"/>
              </w:rPr>
              <w:t xml:space="preserve">                            </w:t>
            </w:r>
          </w:p>
          <w:p>
            <w:pPr>
              <w:spacing w:line="480" w:lineRule="auto"/>
              <w:rPr>
                <w:sz w:val="24"/>
                <w:szCs w:val="24"/>
              </w:rPr>
            </w:pPr>
            <w:r>
              <w:rPr>
                <w:sz w:val="24"/>
                <w:szCs w:val="24"/>
              </w:rPr>
              <w:t>邮政编码：401121</w:t>
            </w:r>
          </w:p>
          <w:p>
            <w:pPr>
              <w:spacing w:line="480" w:lineRule="auto"/>
              <w:rPr>
                <w:sz w:val="24"/>
                <w:szCs w:val="24"/>
              </w:rPr>
            </w:pPr>
            <w:r>
              <w:rPr>
                <w:sz w:val="24"/>
                <w:szCs w:val="24"/>
              </w:rPr>
              <w:t xml:space="preserve">法定代表人或委托代理人(签字)：                         </w:t>
            </w:r>
          </w:p>
          <w:p>
            <w:pPr>
              <w:spacing w:line="480" w:lineRule="auto"/>
              <w:ind w:firstLineChars="2600" w:firstLine="6240"/>
              <w:rPr>
                <w:sz w:val="24"/>
                <w:szCs w:val="24"/>
              </w:rPr>
            </w:pPr>
            <w:r>
              <w:rPr>
                <w:sz w:val="24"/>
                <w:szCs w:val="24"/>
              </w:rPr>
              <w:t>年   月   日</w:t>
            </w:r>
          </w:p>
        </w:tc>
      </w:tr>
      <w:tr>
        <w:trPr>
          <w:cantSplit/>
          <w:trHeight w:val="6188"/>
        </w:trPr>
        <w:tc>
          <w:tcPr>
            <w:tcW w:w="468" w:type="dxa"/>
            <w:vAlign w:val="center"/>
          </w:tcPr>
          <w:p>
            <w:pPr>
              <w:spacing w:line="560" w:lineRule="exact"/>
              <w:rPr>
                <w:sz w:val="24"/>
                <w:szCs w:val="24"/>
              </w:rPr>
            </w:pPr>
            <w:r>
              <w:rPr>
                <w:sz w:val="24"/>
                <w:szCs w:val="24"/>
              </w:rPr>
              <w:t>乙</w:t>
            </w:r>
          </w:p>
          <w:p>
            <w:pPr>
              <w:spacing w:line="560" w:lineRule="exact"/>
              <w:rPr>
                <w:sz w:val="24"/>
                <w:szCs w:val="24"/>
              </w:rPr>
            </w:pPr>
          </w:p>
          <w:p>
            <w:pPr>
              <w:spacing w:line="560" w:lineRule="exact"/>
              <w:rPr>
                <w:sz w:val="24"/>
                <w:szCs w:val="24"/>
              </w:rPr>
            </w:pPr>
            <w:r>
              <w:rPr>
                <w:sz w:val="24"/>
                <w:szCs w:val="24"/>
              </w:rPr>
              <w:t xml:space="preserve">   方</w:t>
            </w:r>
          </w:p>
          <w:p>
            <w:pPr>
              <w:spacing w:line="560" w:lineRule="exact"/>
              <w:ind w:left="1924" w:hangingChars="802" w:hanging="1924"/>
              <w:rPr>
                <w:sz w:val="24"/>
                <w:szCs w:val="24"/>
              </w:rPr>
            </w:pPr>
          </w:p>
        </w:tc>
        <w:tc>
          <w:tcPr>
            <w:tcW w:w="8670" w:type="dxa"/>
            <w:tcBorders>
              <w:left w:val="single" w:sz="6" w:space="0" w:color="000000"/>
            </w:tcBorders>
          </w:tcPr>
          <w:p>
            <w:pPr>
              <w:spacing w:line="360" w:lineRule="auto"/>
              <w:rPr>
                <w:sz w:val="24"/>
                <w:szCs w:val="24"/>
              </w:rPr>
            </w:pPr>
          </w:p>
          <w:p>
            <w:pPr>
              <w:spacing w:line="480" w:lineRule="auto"/>
              <w:rPr>
                <w:sz w:val="24"/>
                <w:szCs w:val="24"/>
              </w:rPr>
            </w:pPr>
            <w:r>
              <w:rPr>
                <w:sz w:val="24"/>
                <w:szCs w:val="24"/>
              </w:rPr>
              <w:t>单位名称：</w:t>
            </w:r>
            <w:r>
              <w:rPr>
                <w:rFonts w:hint="eastAsia"/>
                <w:sz w:val="24"/>
                <w:szCs w:val="24"/>
              </w:rPr>
              <w:t xml:space="preserve">                                   </w:t>
            </w:r>
            <w:r>
              <w:rPr>
                <w:sz w:val="24"/>
                <w:szCs w:val="24"/>
              </w:rPr>
              <w:t>(公章或合同专用章)</w:t>
            </w:r>
          </w:p>
          <w:p>
            <w:pPr>
              <w:spacing w:line="480" w:lineRule="auto"/>
              <w:rPr>
                <w:sz w:val="24"/>
                <w:szCs w:val="24"/>
              </w:rPr>
            </w:pPr>
            <w:r>
              <w:rPr>
                <w:sz w:val="24"/>
                <w:szCs w:val="24"/>
              </w:rPr>
              <w:t>统一社会信用代码：</w:t>
            </w:r>
            <w:r>
              <w:rPr>
                <w:rFonts w:hint="eastAsia"/>
                <w:sz w:val="24"/>
                <w:szCs w:val="24"/>
              </w:rPr>
              <w:t xml:space="preserve"> </w:t>
            </w:r>
          </w:p>
          <w:p>
            <w:pPr>
              <w:spacing w:line="480" w:lineRule="auto"/>
              <w:rPr>
                <w:sz w:val="24"/>
                <w:szCs w:val="24"/>
              </w:rPr>
            </w:pPr>
            <w:r>
              <w:rPr>
                <w:sz w:val="24"/>
                <w:szCs w:val="24"/>
              </w:rPr>
              <w:t>地    址：</w:t>
            </w:r>
            <w:r>
              <w:rPr>
                <w:rFonts w:hint="eastAsia"/>
                <w:sz w:val="24"/>
                <w:szCs w:val="24"/>
              </w:rPr>
              <w:t xml:space="preserve"> </w:t>
            </w:r>
          </w:p>
          <w:p>
            <w:pPr>
              <w:spacing w:line="480" w:lineRule="auto"/>
              <w:rPr>
                <w:sz w:val="24"/>
                <w:szCs w:val="24"/>
              </w:rPr>
            </w:pPr>
            <w:r>
              <w:rPr>
                <w:sz w:val="24"/>
                <w:szCs w:val="24"/>
              </w:rPr>
              <w:t>电    话：</w:t>
            </w:r>
            <w:r>
              <w:rPr>
                <w:rFonts w:hint="eastAsia"/>
                <w:sz w:val="24"/>
                <w:szCs w:val="24"/>
              </w:rPr>
              <w:t xml:space="preserve"> </w:t>
            </w:r>
          </w:p>
          <w:p>
            <w:pPr>
              <w:spacing w:line="480" w:lineRule="auto"/>
              <w:rPr>
                <w:sz w:val="24"/>
                <w:szCs w:val="24"/>
              </w:rPr>
            </w:pPr>
            <w:r>
              <w:rPr>
                <w:sz w:val="24"/>
                <w:szCs w:val="24"/>
              </w:rPr>
              <w:t>邮政编码：</w:t>
            </w:r>
          </w:p>
          <w:p>
            <w:pPr>
              <w:spacing w:line="480" w:lineRule="auto"/>
              <w:ind w:left="1924" w:hangingChars="802" w:hanging="1924"/>
              <w:rPr>
                <w:sz w:val="24"/>
                <w:szCs w:val="24"/>
              </w:rPr>
            </w:pPr>
            <w:r>
              <w:rPr>
                <w:sz w:val="24"/>
                <w:szCs w:val="24"/>
              </w:rPr>
              <w:t>开户银行：</w:t>
            </w:r>
          </w:p>
          <w:p>
            <w:pPr>
              <w:spacing w:line="480" w:lineRule="auto"/>
              <w:ind w:left="1924" w:hangingChars="802" w:hanging="1924"/>
              <w:rPr>
                <w:sz w:val="24"/>
                <w:szCs w:val="24"/>
              </w:rPr>
            </w:pPr>
            <w:r>
              <w:rPr>
                <w:sz w:val="24"/>
                <w:szCs w:val="24"/>
              </w:rPr>
              <w:t>账    号：</w:t>
            </w:r>
          </w:p>
          <w:p>
            <w:pPr>
              <w:spacing w:line="480" w:lineRule="auto"/>
              <w:rPr>
                <w:sz w:val="24"/>
                <w:szCs w:val="24"/>
              </w:rPr>
            </w:pPr>
            <w:r>
              <w:rPr>
                <w:sz w:val="24"/>
                <w:szCs w:val="24"/>
              </w:rPr>
              <w:t>法定代表人或委托代理人(签字)：</w:t>
            </w:r>
          </w:p>
          <w:p>
            <w:pPr>
              <w:spacing w:line="480" w:lineRule="auto"/>
              <w:rPr>
                <w:sz w:val="24"/>
                <w:szCs w:val="24"/>
              </w:rPr>
            </w:pPr>
            <w:r>
              <w:rPr>
                <w:sz w:val="24"/>
                <w:szCs w:val="24"/>
              </w:rPr>
              <w:t xml:space="preserve">                                                    年   月   日</w:t>
            </w:r>
          </w:p>
        </w:tc>
      </w:tr>
    </w:tbl>
    <w:p>
      <w:pPr>
        <w:spacing w:line="520" w:lineRule="exact"/>
        <w:ind w:firstLineChars="200" w:firstLine="480"/>
        <w:rPr>
          <w:sz w:val="24"/>
          <w:szCs w:val="24"/>
        </w:rPr>
      </w:pPr>
    </w:p>
    <w:p>
      <w:pPr>
        <w:spacing w:line="520" w:lineRule="exact"/>
        <w:ind w:firstLineChars="200" w:firstLine="480"/>
        <w:rPr>
          <w:sz w:val="24"/>
          <w:szCs w:val="24"/>
        </w:rPr>
      </w:pPr>
    </w:p>
    <w:sectPr>
      <w:pgSz w:w="11906" w:h="16838"/>
      <w:pgMar w:top="1440" w:right="1797" w:bottom="1440" w:left="1797"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_GBK">
    <w:altName w:val="微软雅黑"/>
    <w:panose1 w:val="02000000000000000000"/>
    <w:charset w:val="86"/>
    <w:family w:val="script"/>
    <w:pitch w:val="variable"/>
    <w:sig w:usb0="00000000" w:usb1="00000000" w:usb2="00082016" w:usb3="00000000" w:csb0="00040001" w:csb1="00000000"/>
  </w:font>
  <w:font w:name="方正仿宋_GBK">
    <w:altName w:val="微软雅黑"/>
    <w:panose1 w:val="02000000000000000000"/>
    <w:charset w:val="86"/>
    <w:family w:val="script"/>
    <w:pitch w:val="variable"/>
    <w:sig w:usb0="00000000" w:usb1="00000000"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仿宋"/>
    <w:panose1 w:val="00000000000000000000"/>
    <w:charset w:val="86"/>
    <w:family w:val="modern"/>
    <w:pitch w:val="variable"/>
    <w:sig w:usb0="00000000" w:usb1="00000000" w:usb2="00000000" w:usb3="00000000" w:csb0="00000000" w:csb1="00000000"/>
  </w:font>
  <w:font w:name="方正黑体_GBK">
    <w:panose1 w:val="02000000000000000000"/>
    <w:charset w:val="86"/>
    <w:family w:val="script"/>
    <w:pitch w:val="variable"/>
    <w:sig w:usb0="A00002BF" w:usb1="38CF7CFA" w:usb2="00082016" w:usb3="00000000" w:csb0="00040001" w:csb1="00000000"/>
  </w:font>
  <w:font w:name="Arial">
    <w:panose1 w:val="020B0604020202020204"/>
    <w:charset w:val="01"/>
    <w:family w:val="swiss"/>
    <w:pitch w:val="variable"/>
    <w:sig w:usb0="E0002EFF" w:usb1="C000785B" w:usb2="00000009" w:usb3="00000000" w:csb0="400001FF" w:csb1="FFFF0000"/>
  </w:font>
  <w:font w:name="Calibri Light">
    <w:altName w:val="Calibri"/>
    <w:panose1 w:val="020F0302020204030204"/>
    <w:charset w:val="00"/>
    <w:family w:val="swiss"/>
    <w:pitch w:val="variable"/>
    <w:sig w:usb0="E4002EFF" w:usb1="C200247B" w:usb2="00000009" w:usb3="00000000" w:csb0="200001FF" w:csb1="00000000"/>
  </w:font>
  <w:font w:name="Calibri">
    <w:panose1 w:val="020F0502020204030204"/>
    <w:charset w:val="00"/>
    <w:family w:val="swiss"/>
    <w:pitch w:val="variable"/>
    <w:sig w:usb0="E4002EFF" w:usb1="C200247B" w:usb2="00000009" w:usb3="00000000" w:csb0="200001F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rPr>
        <w:rFonts w:ascii="宋体" w:cs="宋体" w:hAnsi="宋体" w:hint="eastAsia"/>
        <w:sz w:val="28"/>
        <w:szCs w:val="28"/>
      </w:rPr>
    </w:pPr>
    <w:r>
      <w:rPr>
        <w:rStyle w:val="23"/>
        <w:rFonts w:ascii="宋体" w:cs="宋体" w:hAnsi="宋体" w:hint="eastAsia"/>
        <w:sz w:val="28"/>
        <w:szCs w:val="28"/>
      </w:rPr>
      <w:fldChar w:fldCharType="begin"/>
    </w:r>
    <w:r>
      <w:rPr>
        <w:rStyle w:val="23"/>
        <w:rFonts w:ascii="宋体" w:cs="宋体" w:hAnsi="宋体" w:hint="eastAsia"/>
        <w:sz w:val="28"/>
        <w:szCs w:val="28"/>
      </w:rPr>
      <w:instrText>Page</w:instrText>
    </w:r>
    <w:r>
      <w:rPr>
        <w:rStyle w:val="23"/>
        <w:rFonts w:ascii="宋体" w:cs="宋体" w:hAnsi="宋体" w:hint="eastAsia"/>
        <w:sz w:val="28"/>
        <w:szCs w:val="28"/>
      </w:rPr>
      <w:fldChar w:fldCharType="separate"/>
    </w:r>
    <w:r>
      <w:rPr>
        <w:rStyle w:val="23"/>
        <w:rFonts w:ascii="宋体" w:cs="宋体" w:hAnsi="宋体" w:hint="eastAsia"/>
        <w:sz w:val="28"/>
        <w:szCs w:val="28"/>
      </w:rPr>
      <w:t>1</w:t>
    </w:r>
    <w:r>
      <w:rPr>
        <w:rStyle w:val="23"/>
        <w:rFonts w:ascii="宋体" w:cs="宋体" w:hAnsi="宋体" w:hint="eastAsia"/>
        <w:sz w:val="28"/>
        <w:szCs w:val="28"/>
      </w:rPr>
      <w:fldChar w:fldCharType="end"/>
    </w:r>
  </w:p>
  <w:p>
    <w:pPr>
      <w:pStyle w:val="17"/>
      <w:tabs>
        <w:tab w:val="center" w:pos="4153"/>
        <w:tab w:val="right" w:pos="8306"/>
      </w:tabs>
      <w:rPr>
        <w:rStyle w:val="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1</w:t>
    </w:r>
    <w:r>
      <w:rPr>
        <w:rStyle w:val="23"/>
      </w:rPr>
      <w:fldChar w:fldCharType="end"/>
    </w:r>
  </w:p>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1</w:t>
    </w:r>
    <w:r>
      <w:rPr>
        <w:rStyle w:val="23"/>
      </w:rPr>
      <w:fldChar w:fldCharType="end"/>
    </w:r>
  </w:p>
  <w:p>
    <w:pPr>
      <w:pStyle w:val="17"/>
      <w:framePr w:w="0" w:hRule="auto" w:wrap="around" w:vAnchor="text" w:hAnchor="margin" w:xAlign="center" w:y="1" w:anchorLock="0"/>
      <w:tabs>
        <w:tab w:val="center" w:pos="4153"/>
        <w:tab w:val="right" w:pos="8306"/>
      </w:tabs>
      <w:rPr>
        <w:rStyle w:val="23"/>
      </w:rPr>
    </w:pPr>
    <w:sdt>
      <w:sdtPr>
        <w:rPr>
          <w:rStyle w:val="23"/>
        </w:rPr>
        <w:id w:val="-699042479"/>
      </w:sdtPr>
      <w:sdtContent>
        <w:r>
          <w:rPr>
            <w:rStyle w:val="23"/>
          </w:rPr>
          <w:fldChar w:fldCharType="begin"/>
        </w:r>
        <w:r>
          <w:rPr>
            <w:rStyle w:val="23"/>
          </w:rPr>
          <w:instrText xml:space="preserve"> PAGE </w:instrText>
        </w:r>
        <w:r>
          <w:rPr>
            <w:rStyle w:val="23"/>
          </w:rPr>
          <w:fldChar w:fldCharType="separate"/>
        </w:r>
        <w:r>
          <w:rPr>
            <w:rStyle w:val="23"/>
          </w:rPr>
          <w:t xml:space="preserve"> </w:t>
        </w:r>
        <w:r>
          <w:rPr>
            <w:rStyle w:val="23"/>
          </w:rPr>
          <w:fldChar w:fldCharType="end"/>
        </w:r>
      </w:sdtContent>
    </w:sdt>
  </w:p>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jRkNzk5ZmM1NTM1YTUyNjlhYTQ4YTZjMWMwOTUyZmQifQ=="/>
    <w:docVar w:name="KSO_WPS_MARK_KEY" w:val="ea3bb15e-0af4-420a-91e3-162b84f02077"/>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libri Light" w:hAnsi="Calibri Light"/>
      <w:b/>
      <w:bCs/>
      <w:sz w:val="32"/>
      <w:szCs w:val="32"/>
    </w:rPr>
  </w:style>
  <w:style w:type="character" w:customStyle="1" w:styleId="2Char">
    <w:name w:val="heading 2 Char"/>
    <w:basedOn w:val="10"/>
    <w:link w:val="2"/>
    <w:rPr>
      <w:rFonts w:ascii="Calibri Light" w:eastAsia="宋体" w:cs="Times New Roman" w:hAnsi="Calibri Light"/>
      <w:b/>
      <w:bCs/>
      <w:kern w:val="2"/>
      <w:sz w:val="32"/>
      <w:szCs w:val="32"/>
      <w:lang w:val="en-US" w:eastAsia="zh-CN" w:bidi="ar-SA"/>
    </w:rPr>
  </w:style>
  <w:style w:type="paragraph" w:styleId="3">
    <w:name w:val="heading 3"/>
    <w:qFormat/>
    <w:basedOn w:val="0"/>
    <w:next w:val="0"/>
    <w:link w:val="3Char"/>
    <w:pPr>
      <w:autoSpaceDE w:val="0"/>
      <w:autoSpaceDN w:val="0"/>
      <w:adjustRightInd w:val="0"/>
      <w:spacing w:before="16"/>
      <w:jc w:val="left"/>
      <w:outlineLvl w:val="2"/>
    </w:pPr>
    <w:rPr>
      <w:rFonts w:ascii="仿宋_GB2312" w:eastAsia="仿宋_GB2312"/>
      <w:b/>
      <w:sz w:val="24"/>
    </w:rPr>
  </w:style>
  <w:style w:type="character" w:customStyle="1" w:styleId="3Char">
    <w:name w:val="heading 3 Char"/>
    <w:basedOn w:val="10"/>
    <w:link w:val="3"/>
    <w:rPr>
      <w:rFonts w:ascii="仿宋_GB2312" w:eastAsia="仿宋_GB2312" w:cs="Times New Roman" w:hAnsi="Times New Roman"/>
      <w:b/>
      <w:kern w:val="2"/>
      <w:sz w:val="24"/>
      <w:szCs w:val="20"/>
      <w:lang w:val="en-US" w:eastAsia="zh-CN" w:bidi="ar-SA"/>
    </w:rPr>
  </w:style>
  <w:style w:type="character" w:default="1" w:styleId="10">
    <w:name w:val="Default Paragraph Font"/>
    <w:qFormat/>
  </w:style>
  <w:style w:type="paragraph" w:styleId="15">
    <w:name w:val="annotation text"/>
    <w:qFormat/>
    <w:basedOn w:val="0"/>
    <w:pPr>
      <w:widowControl w:val="0"/>
      <w:jc w:val="left"/>
    </w:pPr>
    <w:rPr>
      <w:rFonts w:ascii="Times New Roman" w:eastAsia="宋体" w:cs="Times New Roman" w:hAnsi="Times New Roman"/>
      <w:kern w:val="2"/>
      <w:sz w:val="21"/>
      <w:szCs w:val="20"/>
      <w:lang w:val="en-US" w:eastAsia="zh-CN" w:bidi="ar-SA"/>
    </w:rPr>
  </w:style>
  <w:style w:type="paragraph" w:styleId="16">
    <w:name w:val="Body Text"/>
    <w:qFormat/>
    <w:basedOn w:val="0"/>
    <w:next w:val="0"/>
    <w:pPr>
      <w:autoSpaceDE w:val="0"/>
      <w:autoSpaceDN w:val="0"/>
      <w:adjustRightInd w:val="0"/>
      <w:ind w:left="320"/>
      <w:jc w:val="left"/>
    </w:pPr>
    <w:rPr>
      <w:rFonts w:ascii="方正仿宋_GBK" w:eastAsia="方正仿宋_GBK" w:cs="方正仿宋_GBK"/>
      <w:kern w:val="0"/>
      <w:sz w:val="32"/>
      <w:szCs w:val="32"/>
    </w:rPr>
  </w:style>
  <w:style w:type="paragraph" w:styleId="17">
    <w:name w:val="footer"/>
    <w:qFormat/>
    <w:basedOn w:val="0"/>
    <w:pPr>
      <w:tabs>
        <w:tab w:val="center" w:pos="4153"/>
        <w:tab w:val="right" w:pos="8306"/>
      </w:tabs>
      <w:snapToGrid w:val="0"/>
      <w:jc w:val="left"/>
    </w:pPr>
    <w:rPr>
      <w:sz w:val="18"/>
      <w:szCs w:val="18"/>
    </w:rPr>
  </w:style>
  <w:style w:type="paragraph" w:styleId="18">
    <w:name w:val="header"/>
    <w:qFormat/>
    <w:basedOn w:val="0"/>
    <w:pPr>
      <w:tabs>
        <w:tab w:val="center" w:pos="4153"/>
        <w:tab w:val="right" w:pos="8306"/>
      </w:tabs>
      <w:snapToGrid w:val="0"/>
      <w:jc w:val="center"/>
    </w:pPr>
    <w:rPr>
      <w:sz w:val="18"/>
      <w:szCs w:val="18"/>
    </w:rPr>
  </w:style>
  <w:style w:type="paragraph" w:styleId="19">
    <w:name w:val="Normal (Web)"/>
    <w:qFormat/>
    <w:basedOn w:val="0"/>
    <w:rPr>
      <w:sz w:val="24"/>
    </w:rPr>
  </w:style>
  <w:style w:type="paragraph" w:styleId="20">
    <w:name w:val="annotation subject"/>
    <w:qFormat/>
    <w:basedOn w:val="0"/>
    <w:next w:val="15"/>
    <w:pPr>
      <w:widowControl w:val="0"/>
      <w:jc w:val="left"/>
    </w:pPr>
    <w:rPr>
      <w:rFonts w:ascii="Times New Roman" w:eastAsia="宋体" w:cs="Times New Roman" w:hAnsi="Times New Roman"/>
      <w:b/>
      <w:bCs/>
      <w:kern w:val="2"/>
      <w:sz w:val="21"/>
      <w:szCs w:val="20"/>
      <w:lang w:val="en-US" w:eastAsia="zh-CN" w:bidi="ar-SA"/>
    </w:rPr>
  </w:style>
  <w:style w:type="paragraph" w:styleId="21">
    <w:name w:val="Body Text First Indent"/>
    <w:qFormat/>
    <w:basedOn w:val="0"/>
    <w:next w:val="16"/>
    <w:pPr>
      <w:widowControl w:val="0"/>
      <w:spacing w:after="120"/>
      <w:ind w:firstLineChars="100" w:firstLine="100"/>
      <w:jc w:val="both"/>
    </w:pPr>
    <w:rPr>
      <w:rFonts w:ascii="Calibri" w:eastAsia="宋体" w:cs="Arial" w:hAnsi="Calibri"/>
      <w:kern w:val="2"/>
      <w:sz w:val="21"/>
      <w:szCs w:val="24"/>
      <w:lang w:val="en-US" w:eastAsia="zh-CN" w:bidi="ar-SA"/>
    </w:rPr>
  </w:style>
  <w:style w:type="character" w:styleId="22">
    <w:name w:val="Strong"/>
    <w:qFormat/>
    <w:basedOn w:val="10"/>
    <w:rPr>
      <w:b/>
      <w:bCs/>
    </w:rPr>
  </w:style>
  <w:style w:type="character" w:styleId="23">
    <w:name w:val="page number"/>
    <w:qFormat/>
    <w:basedOn w:val="10"/>
  </w:style>
  <w:style w:type="paragraph" w:styleId="24">
    <w:name w:val="List Paragraph"/>
    <w:qFormat/>
    <w:basedOn w:val="0"/>
    <w:next w:val="17"/>
    <w:pPr>
      <w:ind w:firstLineChars="200" w:firstLine="200"/>
    </w:pPr>
    <w:rPr>
      <w:rFonts w:ascii="等线" w:eastAsia="等线" w:cs="Arial" w:hAnsi="等线"/>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EEA5ED0D-25C4-49CE-B596-F71F7F9D532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4283</TotalTime>
  <Application>Yozo_Office27021597764231189</Application>
  <Pages>21</Pages>
  <Words>0</Words>
  <Characters>6738</Characters>
  <Lines>0</Lines>
  <Paragraphs>276</Paragraphs>
  <CharactersWithSpaces>8985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罗布超</dc:creator>
  <cp:lastModifiedBy>simpleddx</cp:lastModifiedBy>
  <cp:revision>16</cp:revision>
  <cp:lastPrinted>2025-03-14T00:45:59Z</cp:lastPrinted>
  <dcterms:created xsi:type="dcterms:W3CDTF">2025-01-06T03:42:00Z</dcterms:created>
  <dcterms:modified xsi:type="dcterms:W3CDTF">2025-03-20T08:37:55Z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44BD520C144245928C47A7F599378014_13</vt:lpwstr>
  </property>
  <property fmtid="{D5CDD505-2E9C-101B-9397-08002B2CF9AE}" pid="4" name="KSOTemplateDocerSaveRecord">
    <vt:lpwstr>eyJoZGlkIjoiODJkNTE5ODI0NjY4MjJmMmI3ZGRmMzU5MzZiZjQ1ZWEiLCJ1c2VySWQiOiI1NDM0MzU3MjMifQ==</vt:lpwstr>
  </property>
</Properties>
</file>