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00" w:lineRule="exact"/>
        <w:jc w:val="center"/>
        <w:rPr>
          <w:rFonts w:eastAsia="方正仿宋_GBK"/>
          <w:b/>
          <w:sz w:val="32"/>
          <w:szCs w:val="32"/>
        </w:rPr>
      </w:pPr>
      <w:r>
        <w:rPr>
          <w:rFonts w:eastAsia="方正仿宋_GBK"/>
          <w:b/>
          <w:sz w:val="32"/>
          <w:szCs w:val="32"/>
        </w:rPr>
        <w:t>重庆城市综合交通枢纽(集团)有限公司</w:t>
      </w:r>
    </w:p>
    <w:p>
      <w:pPr>
        <w:spacing w:line="500" w:lineRule="exact"/>
        <w:jc w:val="center"/>
        <w:rPr>
          <w:rFonts w:eastAsia="方正仿宋_GBK"/>
          <w:b/>
          <w:sz w:val="32"/>
          <w:szCs w:val="32"/>
        </w:rPr>
      </w:pPr>
      <w:r>
        <w:rPr>
          <w:rFonts w:eastAsia="方正仿宋_GBK"/>
          <w:b/>
          <w:sz w:val="32"/>
          <w:szCs w:val="32"/>
        </w:rPr>
        <w:t>微电园站一体化综合开发项目咨询代理服务比选</w:t>
      </w:r>
    </w:p>
    <w:p>
      <w:pPr>
        <w:spacing w:line="500" w:lineRule="exact"/>
        <w:jc w:val="center"/>
        <w:rPr>
          <w:rFonts w:eastAsia="方正仿宋_GBK"/>
          <w:b/>
          <w:sz w:val="32"/>
          <w:szCs w:val="32"/>
        </w:rPr>
      </w:pPr>
      <w:r>
        <w:rPr>
          <w:rFonts w:eastAsia="方正仿宋_GBK"/>
          <w:b/>
          <w:sz w:val="32"/>
          <w:szCs w:val="32"/>
        </w:rPr>
        <w:t>竞争性</w:t>
      </w:r>
      <w:r>
        <w:rPr>
          <w:rFonts w:eastAsia="方正仿宋_GBK" w:hint="eastAsia"/>
          <w:b/>
          <w:sz w:val="32"/>
          <w:szCs w:val="32"/>
        </w:rPr>
        <w:t>比选文件</w:t>
      </w:r>
    </w:p>
    <w:p>
      <w:pPr>
        <w:spacing w:line="480" w:lineRule="exact"/>
        <w:rPr>
          <w:rFonts w:eastAsia="方正仿宋_GBK"/>
          <w:sz w:val="28"/>
          <w:szCs w:val="28"/>
          <w:u w:val="single"/>
        </w:rPr>
      </w:pPr>
    </w:p>
    <w:p>
      <w:pPr>
        <w:ind w:firstLineChars="200" w:firstLine="560"/>
        <w:jc w:val="left"/>
        <w:rPr>
          <w:rFonts w:eastAsia="方正仿宋_GBK"/>
          <w:sz w:val="28"/>
          <w:szCs w:val="28"/>
        </w:rPr>
      </w:pPr>
      <w:r>
        <w:rPr>
          <w:rFonts w:eastAsia="方正仿宋_GBK"/>
          <w:sz w:val="28"/>
          <w:szCs w:val="28"/>
        </w:rPr>
        <w:t xml:space="preserve">我司拟开展微电园站一体化综合开发项目咨询代理服务工作，本次咨询代理服务单位的确定将采用比选方式进行。现请贵单位作为潜在比选人之一参加报价和比选。具体项目情况如下： </w:t>
      </w:r>
    </w:p>
    <w:tbl>
      <w:tblPr>
        <w:jc w:val="left"/>
        <w:tblInd w:w="0" w:type="dxa"/>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2051"/>
        <w:gridCol w:w="6471"/>
      </w:tblGrid>
      <w:tr>
        <w:trPr>
          <w:trHeight w:val="641"/>
        </w:trPr>
        <w:tc>
          <w:tcPr>
            <w:tcW w:w="8522" w:type="dxa"/>
            <w:gridSpan w:val="2"/>
            <w:vAlign w:val="center"/>
          </w:tcPr>
          <w:p>
            <w:pPr>
              <w:rPr>
                <w:rFonts w:eastAsia="方正仿宋_GBK"/>
                <w:sz w:val="24"/>
                <w:szCs w:val="24"/>
              </w:rPr>
            </w:pPr>
            <w:r>
              <w:rPr>
                <w:rFonts w:eastAsia="方正仿宋_GBK"/>
                <w:sz w:val="24"/>
                <w:szCs w:val="24"/>
              </w:rPr>
              <w:t xml:space="preserve">一、项目概况 </w:t>
            </w:r>
          </w:p>
        </w:tc>
      </w:tr>
      <w:tr>
        <w:tc>
          <w:tcPr>
            <w:tcW w:w="2051" w:type="dxa"/>
            <w:vAlign w:val="center"/>
          </w:tcPr>
          <w:p>
            <w:pPr>
              <w:rPr>
                <w:rFonts w:eastAsia="方正仿宋_GBK"/>
                <w:sz w:val="24"/>
                <w:szCs w:val="24"/>
              </w:rPr>
            </w:pPr>
            <w:r>
              <w:rPr>
                <w:rFonts w:eastAsia="方正仿宋_GBK"/>
                <w:sz w:val="24"/>
                <w:szCs w:val="24"/>
              </w:rPr>
              <w:t>项目名称</w:t>
            </w:r>
          </w:p>
        </w:tc>
        <w:tc>
          <w:tcPr>
            <w:tcW w:w="6471" w:type="dxa"/>
            <w:tcBorders>
              <w:left w:val="single" w:sz="4" w:space="0" w:color="auto"/>
            </w:tcBorders>
            <w:vAlign w:val="center"/>
          </w:tcPr>
          <w:p>
            <w:pPr>
              <w:ind w:firstLineChars="200" w:firstLine="480"/>
              <w:rPr>
                <w:rFonts w:eastAsia="方正仿宋_GBK"/>
                <w:sz w:val="24"/>
                <w:szCs w:val="24"/>
              </w:rPr>
            </w:pPr>
            <w:r>
              <w:rPr>
                <w:rFonts w:eastAsia="方正仿宋_GBK" w:hint="eastAsia"/>
                <w:sz w:val="24"/>
                <w:szCs w:val="24"/>
              </w:rPr>
              <w:t>微电园站一体化综合开发项目咨询代理服务</w:t>
            </w:r>
          </w:p>
        </w:tc>
      </w:tr>
      <w:tr>
        <w:trPr>
          <w:trHeight w:val="3840"/>
        </w:trPr>
        <w:tc>
          <w:tcPr>
            <w:tcW w:w="2051" w:type="dxa"/>
            <w:vAlign w:val="center"/>
          </w:tcPr>
          <w:p>
            <w:pPr>
              <w:rPr>
                <w:rFonts w:eastAsia="方正仿宋_GBK"/>
                <w:sz w:val="24"/>
                <w:szCs w:val="24"/>
              </w:rPr>
            </w:pPr>
            <w:r>
              <w:rPr>
                <w:rFonts w:eastAsia="方正仿宋_GBK"/>
                <w:sz w:val="24"/>
                <w:szCs w:val="24"/>
              </w:rPr>
              <w:t>项目具体概况</w:t>
            </w:r>
          </w:p>
        </w:tc>
        <w:tc>
          <w:tcPr>
            <w:tcW w:w="6471" w:type="dxa"/>
            <w:tcBorders>
              <w:left w:val="single" w:sz="4" w:space="0" w:color="auto"/>
            </w:tcBorders>
            <w:vAlign w:val="center"/>
          </w:tcPr>
          <w:p>
            <w:pPr>
              <w:ind w:firstLineChars="200" w:firstLine="480"/>
              <w:rPr>
                <w:rFonts w:eastAsia="方正仿宋_GBK"/>
                <w:sz w:val="24"/>
                <w:szCs w:val="24"/>
              </w:rPr>
            </w:pPr>
            <w:r>
              <w:rPr>
                <w:rFonts w:eastAsia="方正仿宋_GBK" w:hint="eastAsia"/>
                <w:sz w:val="24"/>
                <w:szCs w:val="24"/>
              </w:rPr>
              <w:t>项目位于高新区西永组团L标准分区L08-1/05地块，用地面积19056.3平方米（约28.6亩），用地性质为公共交通站场兼容商业商务混合用地（S41B1B2），商业商务建筑容积率不超过3.0，计容开发体量为57168.9平方米（商业建筑28584.45平方米，商务建筑28584.45平方米）。公共交通设施建筑规模不小于1.86万平方米（不纳入计容建筑规模），其中轨道换乘大厅建筑面积不小于9200平方米，公交站场建筑面积不小于9400平方米，P+R小车位100个。</w:t>
            </w:r>
          </w:p>
        </w:tc>
      </w:tr>
      <w:tr>
        <w:tc>
          <w:tcPr>
            <w:tcW w:w="2051" w:type="dxa"/>
            <w:vAlign w:val="center"/>
          </w:tcPr>
          <w:p>
            <w:pPr>
              <w:rPr>
                <w:rFonts w:eastAsia="方正仿宋_GBK"/>
                <w:sz w:val="24"/>
                <w:szCs w:val="24"/>
              </w:rPr>
            </w:pPr>
            <w:r>
              <w:rPr>
                <w:rFonts w:eastAsia="方正仿宋_GBK" w:hint="eastAsia"/>
                <w:sz w:val="24"/>
                <w:szCs w:val="24"/>
              </w:rPr>
              <w:t>服务时间</w:t>
            </w:r>
          </w:p>
        </w:tc>
        <w:tc>
          <w:tcPr>
            <w:tcW w:w="6471" w:type="dxa"/>
            <w:tcBorders>
              <w:left w:val="single" w:sz="4" w:space="0" w:color="auto"/>
            </w:tcBorders>
            <w:vAlign w:val="center"/>
          </w:tcPr>
          <w:p>
            <w:pPr>
              <w:rPr>
                <w:rFonts w:eastAsia="方正仿宋_GBK"/>
                <w:sz w:val="24"/>
                <w:szCs w:val="24"/>
              </w:rPr>
            </w:pPr>
            <w:r>
              <w:rPr>
                <w:rFonts w:eastAsia="方正仿宋_GBK" w:hint="eastAsia"/>
                <w:sz w:val="24"/>
                <w:szCs w:val="24"/>
              </w:rPr>
              <w:t>调规工作2025年</w:t>
            </w:r>
            <w:r>
              <w:rPr>
                <w:rFonts w:eastAsia="方正仿宋_GBK"/>
                <w:sz w:val="24"/>
                <w:szCs w:val="24"/>
              </w:rPr>
              <w:t>5</w:t>
            </w:r>
            <w:r>
              <w:rPr>
                <w:rFonts w:eastAsia="方正仿宋_GBK" w:hint="eastAsia"/>
                <w:sz w:val="24"/>
                <w:szCs w:val="24"/>
              </w:rPr>
              <w:t>月底前完成；乙</w:t>
            </w:r>
            <w:r>
              <w:rPr>
                <w:rFonts w:eastAsia="方正仿宋_GBK"/>
                <w:sz w:val="24"/>
                <w:szCs w:val="24"/>
              </w:rPr>
              <w:t>方协助甲方项目开工并取得保障性租赁住房首批次专项补助资金，</w:t>
            </w:r>
            <w:r>
              <w:rPr>
                <w:rFonts w:eastAsia="方正仿宋_GBK" w:hint="eastAsia"/>
                <w:sz w:val="24"/>
                <w:szCs w:val="24"/>
              </w:rPr>
              <w:t>项目竣工</w:t>
            </w:r>
            <w:r>
              <w:rPr>
                <w:rFonts w:eastAsia="方正仿宋_GBK"/>
                <w:sz w:val="24"/>
                <w:szCs w:val="24"/>
              </w:rPr>
              <w:t>后</w:t>
            </w:r>
            <w:r>
              <w:rPr>
                <w:rFonts w:eastAsia="方正仿宋_GBK" w:hint="eastAsia"/>
                <w:sz w:val="24"/>
                <w:szCs w:val="24"/>
              </w:rPr>
              <w:t>取得保障性租赁住房第二批次专项补助资金</w:t>
            </w:r>
            <w:r>
              <w:rPr>
                <w:rFonts w:eastAsia="方正仿宋_GBK"/>
                <w:sz w:val="24"/>
                <w:szCs w:val="24"/>
              </w:rPr>
              <w:t>。</w:t>
            </w:r>
          </w:p>
        </w:tc>
      </w:tr>
      <w:tr>
        <w:trPr>
          <w:trHeight w:val="749"/>
        </w:trPr>
        <w:tc>
          <w:tcPr>
            <w:tcW w:w="8522" w:type="dxa"/>
            <w:gridSpan w:val="2"/>
            <w:vAlign w:val="center"/>
          </w:tcPr>
          <w:p>
            <w:pPr>
              <w:rPr>
                <w:rFonts w:eastAsia="方正仿宋_GBK"/>
                <w:sz w:val="24"/>
                <w:szCs w:val="24"/>
              </w:rPr>
            </w:pPr>
            <w:r>
              <w:rPr>
                <w:rFonts w:eastAsia="方正仿宋_GBK"/>
                <w:sz w:val="24"/>
                <w:szCs w:val="24"/>
              </w:rPr>
              <w:t>二、比选人须知</w:t>
            </w:r>
          </w:p>
        </w:tc>
      </w:tr>
      <w:tr>
        <w:trPr>
          <w:trHeight w:val="1965"/>
        </w:trPr>
        <w:tc>
          <w:tcPr>
            <w:tcW w:w="2051" w:type="dxa"/>
            <w:vAlign w:val="center"/>
          </w:tcPr>
          <w:p>
            <w:pPr>
              <w:rPr>
                <w:rFonts w:eastAsia="方正仿宋_GBK"/>
                <w:sz w:val="24"/>
                <w:szCs w:val="24"/>
              </w:rPr>
            </w:pPr>
            <w:r>
              <w:rPr>
                <w:rFonts w:eastAsia="方正仿宋_GBK"/>
                <w:sz w:val="24"/>
                <w:szCs w:val="24"/>
              </w:rPr>
              <w:t>比选范围及内容</w:t>
            </w:r>
          </w:p>
        </w:tc>
        <w:tc>
          <w:tcPr>
            <w:tcW w:w="6471" w:type="dxa"/>
            <w:tcBorders>
              <w:left w:val="single" w:sz="4" w:space="0" w:color="auto"/>
            </w:tcBorders>
            <w:vAlign w:val="center"/>
          </w:tcPr>
          <w:p>
            <w:pPr>
              <w:ind w:firstLineChars="200" w:firstLine="480"/>
              <w:rPr>
                <w:rFonts w:eastAsia="方正仿宋_GBK"/>
                <w:sz w:val="24"/>
                <w:szCs w:val="24"/>
              </w:rPr>
            </w:pPr>
            <w:r>
              <w:rPr>
                <w:rFonts w:eastAsia="方正仿宋_GBK" w:hint="eastAsia"/>
                <w:sz w:val="24"/>
                <w:szCs w:val="24"/>
              </w:rPr>
              <w:t>本次工作包含但不限于以下主要内容：</w:t>
            </w:r>
          </w:p>
          <w:p>
            <w:pPr>
              <w:ind w:firstLineChars="200" w:firstLine="480"/>
              <w:rPr>
                <w:rFonts w:eastAsia="方正仿宋_GBK" w:hint="eastAsia"/>
                <w:sz w:val="24"/>
                <w:szCs w:val="24"/>
              </w:rPr>
            </w:pPr>
            <w:bookmarkStart w:id="0" w:name="_Toc27282"/>
            <w:r>
              <w:rPr>
                <w:rFonts w:eastAsia="方正仿宋_GBK" w:hint="eastAsia"/>
                <w:sz w:val="24"/>
                <w:szCs w:val="24"/>
              </w:rPr>
              <w:t>1.完成</w:t>
            </w:r>
            <w:bookmarkEnd w:id="0"/>
            <w:r>
              <w:rPr>
                <w:rFonts w:eastAsia="方正仿宋_GBK" w:hint="eastAsia"/>
                <w:sz w:val="24"/>
                <w:szCs w:val="24"/>
              </w:rPr>
              <w:t>详细规划修改方案审批及入库</w:t>
            </w:r>
            <w:r>
              <w:rPr>
                <w:rFonts w:eastAsia="方正仿宋_GBK" w:hAnsi="仿宋" w:hint="eastAsia"/>
                <w:sz w:val="24"/>
                <w:szCs w:val="24"/>
              </w:rPr>
              <w:t>（住宅指标计容不少于4万平方米，少于4万平方米支付按比例折减）。</w:t>
            </w:r>
          </w:p>
          <w:p>
            <w:pPr>
              <w:ind w:firstLineChars="200" w:firstLine="480"/>
              <w:rPr>
                <w:rFonts w:eastAsia="方正仿宋_GBK"/>
                <w:sz w:val="24"/>
                <w:szCs w:val="24"/>
              </w:rPr>
            </w:pPr>
            <w:r>
              <w:rPr>
                <w:rFonts w:eastAsia="方正仿宋_GBK" w:hint="eastAsia"/>
                <w:sz w:val="24"/>
                <w:szCs w:val="24"/>
              </w:rPr>
              <w:t>2.</w:t>
            </w:r>
            <w:r>
              <w:rPr>
                <w:rFonts w:eastAsia="方正仿宋_GBK" w:hint="eastAsia"/>
                <w:sz w:val="24"/>
                <w:szCs w:val="24"/>
                <w:lang w:val="en-US" w:eastAsia="zh-CN"/>
              </w:rPr>
              <w:t>协助甲方</w:t>
            </w:r>
            <w:r>
              <w:rPr>
                <w:rFonts w:eastAsia="方正仿宋_GBK" w:hint="eastAsia"/>
                <w:sz w:val="24"/>
                <w:szCs w:val="24"/>
              </w:rPr>
              <w:t>办理规划条件、土地出让合同变更等相关手续，取得建设用地规划许可证。</w:t>
            </w:r>
          </w:p>
          <w:p>
            <w:pPr>
              <w:ind w:firstLineChars="200" w:firstLine="480"/>
              <w:rPr>
                <w:rFonts w:eastAsia="方正仿宋_GBK"/>
                <w:sz w:val="24"/>
                <w:szCs w:val="24"/>
              </w:rPr>
            </w:pPr>
            <w:r>
              <w:rPr>
                <w:rFonts w:eastAsia="方正仿宋_GBK" w:hint="eastAsia"/>
                <w:sz w:val="24"/>
                <w:szCs w:val="24"/>
              </w:rPr>
              <w:t>3.</w:t>
            </w:r>
            <w:r>
              <w:rPr>
                <w:rFonts w:eastAsia="方正仿宋_GBK" w:hint="eastAsia"/>
                <w:sz w:val="24"/>
                <w:szCs w:val="24"/>
                <w:lang w:val="en-US" w:eastAsia="zh-CN"/>
              </w:rPr>
              <w:t>协助甲方取得</w:t>
            </w:r>
            <w:r>
              <w:rPr>
                <w:rFonts w:eastAsia="方正仿宋_GBK" w:hint="eastAsia"/>
                <w:sz w:val="24"/>
                <w:szCs w:val="24"/>
              </w:rPr>
              <w:t>《关于认定项目为保障性租赁住房的通知》。</w:t>
            </w:r>
          </w:p>
          <w:p>
            <w:pPr>
              <w:ind w:firstLineChars="200" w:firstLine="480"/>
              <w:rPr>
                <w:rFonts w:eastAsia="方正仿宋_GBK"/>
                <w:sz w:val="24"/>
                <w:szCs w:val="24"/>
              </w:rPr>
            </w:pPr>
            <w:r>
              <w:rPr>
                <w:rFonts w:eastAsia="方正仿宋_GBK" w:hint="eastAsia"/>
                <w:sz w:val="24"/>
                <w:szCs w:val="24"/>
              </w:rPr>
              <w:t>4.</w:t>
            </w:r>
            <w:r>
              <w:rPr>
                <w:rFonts w:eastAsia="方正仿宋_GBK" w:hint="eastAsia"/>
                <w:sz w:val="24"/>
                <w:szCs w:val="24"/>
                <w:lang w:val="en-US" w:eastAsia="zh-CN"/>
              </w:rPr>
              <w:t>协助甲方申请</w:t>
            </w:r>
            <w:r>
              <w:rPr>
                <w:rFonts w:eastAsia="方正仿宋_GBK" w:hint="eastAsia"/>
                <w:sz w:val="24"/>
                <w:szCs w:val="24"/>
              </w:rPr>
              <w:t>保障性租赁住房专项补助资金。</w:t>
            </w:r>
          </w:p>
        </w:tc>
      </w:tr>
      <w:tr>
        <w:trPr>
          <w:trHeight w:val="4365"/>
        </w:trPr>
        <w:tc>
          <w:tcPr>
            <w:tcW w:w="2051" w:type="dxa"/>
            <w:vAlign w:val="center"/>
          </w:tcPr>
          <w:p>
            <w:pPr>
              <w:spacing w:line="440" w:lineRule="exact"/>
              <w:rPr>
                <w:rFonts w:eastAsia="方正仿宋_GBK"/>
                <w:sz w:val="24"/>
                <w:szCs w:val="24"/>
              </w:rPr>
            </w:pPr>
            <w:r>
              <w:rPr>
                <w:rFonts w:eastAsia="方正仿宋_GBK" w:hint="eastAsia"/>
                <w:sz w:val="24"/>
                <w:szCs w:val="24"/>
              </w:rPr>
              <w:t>比选人</w:t>
            </w:r>
            <w:r>
              <w:rPr>
                <w:rFonts w:eastAsia="方正仿宋_GBK"/>
                <w:sz w:val="24"/>
                <w:szCs w:val="24"/>
              </w:rPr>
              <w:t>资格要求</w:t>
            </w:r>
          </w:p>
        </w:tc>
        <w:tc>
          <w:tcPr>
            <w:tcW w:w="6471" w:type="dxa"/>
            <w:tcBorders>
              <w:left w:val="single" w:sz="4" w:space="0" w:color="auto"/>
            </w:tcBorders>
            <w:vAlign w:val="center"/>
          </w:tcPr>
          <w:p>
            <w:pPr>
              <w:widowControl/>
              <w:adjustRightInd w:val="0"/>
              <w:snapToGrid w:val="0"/>
              <w:spacing w:line="500" w:lineRule="exact"/>
              <w:ind w:firstLineChars="200" w:firstLine="480"/>
              <w:rPr>
                <w:rFonts w:eastAsia="方正仿宋_GBK"/>
                <w:sz w:val="24"/>
                <w:szCs w:val="24"/>
              </w:rPr>
            </w:pPr>
            <w:r>
              <w:rPr>
                <w:rFonts w:eastAsia="方正仿宋_GBK"/>
                <w:sz w:val="24"/>
                <w:szCs w:val="24"/>
              </w:rPr>
              <w:t>1.资质条件</w:t>
            </w:r>
          </w:p>
          <w:p>
            <w:pPr>
              <w:widowControl/>
              <w:adjustRightInd w:val="0"/>
              <w:snapToGrid w:val="0"/>
              <w:spacing w:line="500" w:lineRule="exact"/>
              <w:ind w:firstLineChars="200" w:firstLine="480"/>
              <w:rPr>
                <w:rFonts w:eastAsia="方正仿宋_GBK"/>
                <w:sz w:val="24"/>
                <w:szCs w:val="24"/>
              </w:rPr>
            </w:pPr>
            <w:r>
              <w:rPr>
                <w:rFonts w:eastAsia="方正仿宋_GBK"/>
                <w:sz w:val="24"/>
                <w:szCs w:val="24"/>
              </w:rPr>
              <w:t>具备国家相关规定独立成立的法人企业和有效的营业执照</w:t>
            </w:r>
            <w:r>
              <w:rPr>
                <w:rFonts w:eastAsia="方正仿宋_GBK" w:hint="eastAsia"/>
                <w:sz w:val="24"/>
                <w:szCs w:val="24"/>
              </w:rPr>
              <w:t>。</w:t>
            </w:r>
          </w:p>
          <w:p>
            <w:pPr>
              <w:widowControl/>
              <w:adjustRightInd w:val="0"/>
              <w:snapToGrid w:val="0"/>
              <w:spacing w:line="500" w:lineRule="exact"/>
              <w:ind w:firstLineChars="200" w:firstLine="480"/>
              <w:rPr>
                <w:rFonts w:eastAsia="方正仿宋_GBK"/>
                <w:sz w:val="24"/>
                <w:szCs w:val="24"/>
              </w:rPr>
            </w:pPr>
            <w:r>
              <w:rPr>
                <w:rFonts w:eastAsia="方正仿宋_GBK"/>
                <w:sz w:val="24"/>
                <w:szCs w:val="24"/>
              </w:rPr>
              <w:t>本比选不接受联合体投标。</w:t>
            </w:r>
          </w:p>
        </w:tc>
      </w:tr>
      <w:tr>
        <w:trPr>
          <w:trHeight w:val="3686"/>
        </w:trPr>
        <w:tc>
          <w:tcPr>
            <w:tcW w:w="2051" w:type="dxa"/>
            <w:vAlign w:val="center"/>
          </w:tcPr>
          <w:p>
            <w:pPr>
              <w:spacing w:line="440" w:lineRule="exact"/>
              <w:rPr>
                <w:rFonts w:eastAsia="方正仿宋_GBK"/>
                <w:sz w:val="24"/>
                <w:szCs w:val="24"/>
              </w:rPr>
            </w:pPr>
            <w:r>
              <w:rPr>
                <w:rFonts w:eastAsia="方正仿宋_GBK"/>
                <w:sz w:val="24"/>
                <w:szCs w:val="24"/>
              </w:rPr>
              <w:t>比选文件递交时间、地点及比选文件份数</w:t>
            </w:r>
          </w:p>
        </w:tc>
        <w:tc>
          <w:tcPr>
            <w:tcW w:w="6471" w:type="dxa"/>
            <w:tcBorders>
              <w:left w:val="single" w:sz="4" w:space="0" w:color="auto"/>
            </w:tcBorders>
            <w:vAlign w:val="center"/>
          </w:tcPr>
          <w:p>
            <w:pPr>
              <w:spacing w:line="440" w:lineRule="exact"/>
              <w:ind w:firstLineChars="200" w:firstLine="480"/>
              <w:rPr>
                <w:rFonts w:eastAsia="方正仿宋_GBK"/>
                <w:sz w:val="24"/>
                <w:szCs w:val="24"/>
              </w:rPr>
            </w:pPr>
            <w:r>
              <w:rPr>
                <w:rFonts w:eastAsia="方正仿宋_GBK"/>
                <w:sz w:val="24"/>
                <w:szCs w:val="24"/>
              </w:rPr>
              <w:t>递交时间：</w:t>
            </w:r>
            <w:r>
              <w:rPr>
                <w:rFonts w:eastAsia="方正仿宋_GBK" w:hint="eastAsia"/>
                <w:sz w:val="24"/>
                <w:szCs w:val="24"/>
              </w:rPr>
              <w:t>202</w:t>
            </w:r>
            <w:r>
              <w:rPr>
                <w:rFonts w:eastAsia="方正仿宋_GBK"/>
                <w:sz w:val="24"/>
                <w:szCs w:val="24"/>
              </w:rPr>
              <w:t xml:space="preserve">5年3月19日14时30分截止。    </w:t>
            </w:r>
          </w:p>
          <w:p>
            <w:pPr>
              <w:spacing w:line="440" w:lineRule="exact"/>
              <w:ind w:firstLineChars="200" w:firstLine="480"/>
              <w:rPr>
                <w:rFonts w:eastAsia="方正仿宋_GBK"/>
                <w:sz w:val="24"/>
                <w:szCs w:val="24"/>
              </w:rPr>
            </w:pPr>
            <w:r>
              <w:rPr>
                <w:rFonts w:eastAsia="方正仿宋_GBK"/>
                <w:sz w:val="24"/>
                <w:szCs w:val="24"/>
              </w:rPr>
              <w:t>递交地点：重庆市北部新区泰山大道东段梧桐路6号（交通开投大厦</w:t>
            </w:r>
            <w:r>
              <w:rPr>
                <w:rFonts w:eastAsia="方正仿宋_GBK" w:hint="eastAsia"/>
                <w:sz w:val="24"/>
                <w:szCs w:val="24"/>
              </w:rPr>
              <w:t>1102</w:t>
            </w:r>
            <w:r>
              <w:rPr>
                <w:rFonts w:eastAsia="方正仿宋_GBK"/>
                <w:sz w:val="24"/>
                <w:szCs w:val="24"/>
              </w:rPr>
              <w:t>室）</w:t>
            </w:r>
          </w:p>
          <w:p>
            <w:pPr>
              <w:spacing w:line="440" w:lineRule="exact"/>
              <w:ind w:firstLineChars="200" w:firstLine="480"/>
              <w:rPr>
                <w:rFonts w:eastAsia="方正仿宋_GBK"/>
                <w:sz w:val="24"/>
                <w:szCs w:val="24"/>
              </w:rPr>
            </w:pPr>
            <w:r>
              <w:rPr>
                <w:rFonts w:eastAsia="方正仿宋_GBK"/>
                <w:sz w:val="24"/>
                <w:szCs w:val="24"/>
              </w:rPr>
              <w:t>比选时间：</w:t>
            </w:r>
            <w:r>
              <w:rPr>
                <w:rFonts w:eastAsia="方正仿宋_GBK" w:hint="eastAsia"/>
                <w:sz w:val="24"/>
                <w:szCs w:val="24"/>
              </w:rPr>
              <w:t>202</w:t>
            </w:r>
            <w:r>
              <w:rPr>
                <w:rFonts w:eastAsia="方正仿宋_GBK"/>
                <w:sz w:val="24"/>
                <w:szCs w:val="24"/>
              </w:rPr>
              <w:t>5年3月19日14时35</w:t>
            </w:r>
          </w:p>
          <w:p>
            <w:pPr>
              <w:spacing w:line="440" w:lineRule="exact"/>
              <w:ind w:firstLineChars="200" w:firstLine="480"/>
            </w:pPr>
            <w:r>
              <w:rPr>
                <w:rFonts w:eastAsia="方正仿宋_GBK"/>
                <w:sz w:val="24"/>
                <w:szCs w:val="24"/>
              </w:rPr>
              <w:t>比选文件份数：正本1份</w:t>
            </w:r>
            <w:bookmarkStart w:id="1" w:name="_GoBack"/>
            <w:bookmarkEnd w:id="1"/>
          </w:p>
        </w:tc>
      </w:tr>
      <w:tr>
        <w:tc>
          <w:tcPr>
            <w:tcW w:w="2051" w:type="dxa"/>
            <w:vAlign w:val="center"/>
          </w:tcPr>
          <w:p>
            <w:pPr>
              <w:spacing w:line="440" w:lineRule="exact"/>
              <w:rPr>
                <w:rFonts w:eastAsia="方正仿宋_GBK"/>
                <w:sz w:val="24"/>
                <w:szCs w:val="24"/>
              </w:rPr>
            </w:pPr>
            <w:r>
              <w:rPr>
                <w:rFonts w:eastAsia="方正仿宋_GBK"/>
                <w:sz w:val="24"/>
                <w:szCs w:val="24"/>
              </w:rPr>
              <w:t>限价及比选报价要求</w:t>
            </w:r>
          </w:p>
        </w:tc>
        <w:tc>
          <w:tcPr>
            <w:tcW w:w="6471" w:type="dxa"/>
            <w:tcBorders>
              <w:left w:val="single" w:sz="4" w:space="0" w:color="auto"/>
            </w:tcBorders>
            <w:vAlign w:val="center"/>
          </w:tcPr>
          <w:p>
            <w:pPr>
              <w:pStyle w:val="17"/>
            </w:pPr>
            <w:r>
              <w:rPr>
                <w:rFonts w:eastAsia="方正仿宋_GBK" w:hint="eastAsia"/>
                <w:sz w:val="24"/>
              </w:rPr>
              <w:t>本次比选报价采用包干总价，最高限价为240万元。</w:t>
            </w:r>
          </w:p>
        </w:tc>
      </w:tr>
      <w:tr>
        <w:tc>
          <w:tcPr>
            <w:tcW w:w="2051" w:type="dxa"/>
            <w:vAlign w:val="center"/>
          </w:tcPr>
          <w:p>
            <w:pPr>
              <w:spacing w:line="440" w:lineRule="exact"/>
              <w:rPr>
                <w:rFonts w:eastAsia="方正仿宋_GBK"/>
                <w:sz w:val="24"/>
                <w:szCs w:val="24"/>
              </w:rPr>
            </w:pPr>
            <w:r>
              <w:rPr>
                <w:rFonts w:eastAsia="方正仿宋_GBK"/>
                <w:sz w:val="24"/>
                <w:szCs w:val="24"/>
              </w:rPr>
              <w:t>费用支付方式</w:t>
            </w:r>
          </w:p>
        </w:tc>
        <w:tc>
          <w:tcPr>
            <w:tcW w:w="6471" w:type="dxa"/>
            <w:tcBorders>
              <w:left w:val="single" w:sz="4" w:space="0" w:color="auto"/>
            </w:tcBorders>
            <w:vAlign w:val="center"/>
          </w:tcPr>
          <w:p>
            <w:pPr>
              <w:spacing w:line="440" w:lineRule="exact"/>
              <w:ind w:firstLineChars="200" w:firstLine="480"/>
              <w:rPr>
                <w:rFonts w:eastAsia="方正仿宋_GBK"/>
                <w:sz w:val="24"/>
                <w:szCs w:val="24"/>
              </w:rPr>
            </w:pPr>
            <w:r>
              <w:rPr>
                <w:rFonts w:eastAsia="方正仿宋_GBK"/>
                <w:sz w:val="24"/>
                <w:szCs w:val="24"/>
              </w:rPr>
              <w:t>1.签订合同后支付合同总金额</w:t>
            </w:r>
            <w:r>
              <w:rPr>
                <w:rFonts w:eastAsia="方正仿宋_GBK" w:hint="eastAsia"/>
                <w:sz w:val="24"/>
                <w:szCs w:val="24"/>
                <w:lang w:val="en-US" w:eastAsia="zh-CN"/>
              </w:rPr>
              <w:t>的</w:t>
            </w:r>
            <w:r>
              <w:rPr>
                <w:rFonts w:eastAsia="方正仿宋_GBK"/>
                <w:sz w:val="24"/>
                <w:szCs w:val="24"/>
              </w:rPr>
              <w:t>15%；</w:t>
            </w:r>
          </w:p>
          <w:p>
            <w:pPr>
              <w:spacing w:line="440" w:lineRule="exact"/>
              <w:ind w:firstLineChars="200" w:firstLine="480"/>
              <w:rPr>
                <w:rFonts w:eastAsia="方正仿宋_GBK"/>
                <w:sz w:val="24"/>
                <w:szCs w:val="24"/>
              </w:rPr>
            </w:pPr>
            <w:r>
              <w:rPr>
                <w:rFonts w:eastAsia="方正仿宋_GBK"/>
                <w:sz w:val="24"/>
                <w:szCs w:val="24"/>
              </w:rPr>
              <w:t>2.完成规划指标入库后支付合同总金额</w:t>
            </w:r>
            <w:r>
              <w:rPr>
                <w:rFonts w:eastAsia="方正仿宋_GBK" w:hint="eastAsia"/>
                <w:sz w:val="24"/>
                <w:szCs w:val="24"/>
                <w:lang w:val="en-US" w:eastAsia="zh-CN"/>
              </w:rPr>
              <w:t>的</w:t>
            </w:r>
            <w:r>
              <w:rPr>
                <w:rFonts w:eastAsia="方正仿宋_GBK"/>
                <w:sz w:val="24"/>
                <w:szCs w:val="24"/>
              </w:rPr>
              <w:t>15%；</w:t>
            </w:r>
          </w:p>
          <w:p>
            <w:pPr>
              <w:spacing w:line="440" w:lineRule="exact"/>
              <w:ind w:firstLineChars="200" w:firstLine="480"/>
              <w:rPr>
                <w:rFonts w:eastAsia="方正仿宋_GBK"/>
                <w:sz w:val="24"/>
                <w:szCs w:val="24"/>
              </w:rPr>
            </w:pPr>
            <w:r>
              <w:rPr>
                <w:rFonts w:eastAsia="方正仿宋_GBK"/>
                <w:sz w:val="24"/>
                <w:szCs w:val="24"/>
              </w:rPr>
              <w:t>3.取得《关于认定项目为保障性租赁住房的通知》后支付合同总金额</w:t>
            </w:r>
            <w:r>
              <w:rPr>
                <w:rFonts w:eastAsia="方正仿宋_GBK" w:hint="eastAsia"/>
                <w:sz w:val="24"/>
                <w:szCs w:val="24"/>
                <w:lang w:val="en-US" w:eastAsia="zh-CN"/>
              </w:rPr>
              <w:t>的</w:t>
            </w:r>
            <w:r>
              <w:rPr>
                <w:rFonts w:eastAsia="方正仿宋_GBK"/>
                <w:sz w:val="24"/>
                <w:szCs w:val="24"/>
              </w:rPr>
              <w:t>20%。</w:t>
            </w:r>
          </w:p>
          <w:p>
            <w:pPr>
              <w:spacing w:line="440" w:lineRule="exact"/>
              <w:ind w:firstLineChars="200" w:firstLine="480"/>
              <w:rPr>
                <w:rFonts w:eastAsia="方正仿宋_GBK"/>
                <w:sz w:val="24"/>
                <w:szCs w:val="24"/>
              </w:rPr>
            </w:pPr>
            <w:r>
              <w:rPr>
                <w:rFonts w:eastAsia="方正仿宋_GBK"/>
                <w:sz w:val="24"/>
                <w:szCs w:val="24"/>
              </w:rPr>
              <w:t>4.项目开工并取得保障性租赁住房首批次专项补助资金后支付</w:t>
            </w:r>
            <w:r>
              <w:rPr>
                <w:rFonts w:eastAsia="方正仿宋_GBK" w:hint="eastAsia"/>
                <w:sz w:val="24"/>
                <w:szCs w:val="24"/>
                <w:lang w:val="en-US" w:eastAsia="zh-CN"/>
              </w:rPr>
              <w:t>合同总金额的</w:t>
            </w:r>
            <w:r>
              <w:rPr>
                <w:rFonts w:eastAsia="方正仿宋_GBK"/>
                <w:sz w:val="24"/>
                <w:szCs w:val="24"/>
              </w:rPr>
              <w:t>40%。</w:t>
            </w:r>
          </w:p>
          <w:p>
            <w:pPr>
              <w:spacing w:line="440" w:lineRule="exact"/>
              <w:ind w:firstLineChars="200" w:firstLine="480"/>
              <w:rPr>
                <w:rFonts w:eastAsia="方正仿宋_GBK"/>
                <w:sz w:val="24"/>
                <w:szCs w:val="24"/>
              </w:rPr>
            </w:pPr>
            <w:r>
              <w:rPr>
                <w:rFonts w:eastAsia="方正仿宋_GBK"/>
                <w:sz w:val="24"/>
                <w:szCs w:val="24"/>
              </w:rPr>
              <w:t>5.</w:t>
            </w:r>
            <w:r>
              <w:rPr>
                <w:rFonts w:eastAsia="方正仿宋_GBK" w:hint="eastAsia"/>
                <w:sz w:val="24"/>
                <w:szCs w:val="24"/>
              </w:rPr>
              <w:t>项目竣工并取得保障性租赁住房第二批次专项补助资金后支付尾款（根据项目竣工时保障性租赁住房政策执行，若无相关专项补助资金，项目竣工支付尾款）。</w:t>
            </w:r>
          </w:p>
          <w:p>
            <w:pPr>
              <w:spacing w:line="440" w:lineRule="exact"/>
              <w:ind w:firstLineChars="200" w:firstLine="480"/>
              <w:rPr>
                <w:rFonts w:eastAsia="方正仿宋_GBK"/>
                <w:sz w:val="24"/>
                <w:szCs w:val="24"/>
              </w:rPr>
            </w:pPr>
            <w:r>
              <w:rPr>
                <w:rFonts w:eastAsia="方正仿宋_GBK"/>
                <w:sz w:val="24"/>
                <w:szCs w:val="24"/>
              </w:rPr>
              <w:t>6.若协调相关部门取得示范性项目补贴，可获得额外奖励，按合同总价的10%进行奖励。</w:t>
            </w:r>
          </w:p>
          <w:p>
            <w:pPr>
              <w:adjustRightInd w:val="0"/>
              <w:snapToGrid w:val="0"/>
              <w:spacing w:line="540" w:lineRule="exact"/>
              <w:ind w:firstLineChars="200" w:firstLine="480"/>
              <w:rPr>
                <w:rFonts w:eastAsia="方正仿宋_GBK"/>
                <w:snapToGrid w:val="0"/>
                <w:sz w:val="24"/>
                <w:szCs w:val="24"/>
                <w:lang w:val="zh-TW"/>
                <w:highlight w:val="yellow"/>
              </w:rPr>
            </w:pPr>
            <w:r>
              <w:rPr>
                <w:rFonts w:eastAsia="方正仿宋_GBK" w:hAnsi="Times New Roman"/>
                <w:snapToGrid w:val="0"/>
                <w:sz w:val="24"/>
                <w:szCs w:val="24"/>
                <w:lang w:val="zh-TW"/>
              </w:rPr>
              <w:t>7.若协调相关部门取得计容住宅指标少于4万平方米，则支付总金额按比例支付（即：入库居住指标/40000*合同总金额），入库居住指标超过4万平方米，全额支付合同总金额。</w:t>
            </w:r>
          </w:p>
          <w:p>
            <w:pPr>
              <w:spacing w:line="440" w:lineRule="exact"/>
              <w:ind w:firstLineChars="200" w:firstLine="480"/>
              <w:rPr>
                <w:rFonts w:eastAsia="方正仿宋_GBK"/>
                <w:sz w:val="24"/>
                <w:szCs w:val="24"/>
              </w:rPr>
            </w:pPr>
            <w:r>
              <w:rPr>
                <w:rFonts w:eastAsia="方正仿宋_GBK"/>
                <w:sz w:val="24"/>
                <w:szCs w:val="24"/>
              </w:rPr>
              <w:t>付款前，乙方须提前15个工作日向甲方书面申请并提交符合甲方要求的请款材料及本合同拨付款项同等金额的增值税专用发票再进行支付。</w:t>
            </w:r>
          </w:p>
        </w:tc>
      </w:tr>
      <w:tr>
        <w:tc>
          <w:tcPr>
            <w:tcW w:w="2051" w:type="dxa"/>
            <w:vAlign w:val="center"/>
          </w:tcPr>
          <w:p>
            <w:pPr>
              <w:spacing w:line="440" w:lineRule="exact"/>
              <w:rPr>
                <w:rFonts w:eastAsia="方正仿宋_GBK"/>
                <w:sz w:val="24"/>
                <w:szCs w:val="24"/>
              </w:rPr>
            </w:pPr>
            <w:r>
              <w:rPr>
                <w:rFonts w:eastAsia="方正仿宋_GBK"/>
                <w:sz w:val="24"/>
                <w:szCs w:val="24"/>
              </w:rPr>
              <w:t>其他需告知</w:t>
            </w:r>
            <w:r>
              <w:rPr>
                <w:rFonts w:eastAsia="方正仿宋_GBK" w:hint="eastAsia"/>
                <w:sz w:val="24"/>
                <w:szCs w:val="24"/>
              </w:rPr>
              <w:t>比选人</w:t>
            </w:r>
            <w:r>
              <w:rPr>
                <w:rFonts w:eastAsia="方正仿宋_GBK"/>
                <w:sz w:val="24"/>
                <w:szCs w:val="24"/>
              </w:rPr>
              <w:t>的要求</w:t>
            </w:r>
          </w:p>
        </w:tc>
        <w:tc>
          <w:tcPr>
            <w:tcW w:w="6471" w:type="dxa"/>
            <w:tcBorders>
              <w:left w:val="single" w:sz="4" w:space="0" w:color="auto"/>
            </w:tcBorders>
            <w:vAlign w:val="center"/>
          </w:tcPr>
          <w:p>
            <w:pPr>
              <w:widowControl/>
              <w:spacing w:line="560" w:lineRule="exact"/>
              <w:ind w:firstLineChars="200" w:firstLine="480"/>
              <w:rPr>
                <w:rFonts w:eastAsia="方正仿宋_GBK"/>
                <w:sz w:val="24"/>
                <w:szCs w:val="24"/>
              </w:rPr>
            </w:pPr>
            <w:r>
              <w:rPr>
                <w:rFonts w:eastAsia="方正仿宋_GBK" w:hint="eastAsia"/>
                <w:sz w:val="24"/>
                <w:szCs w:val="24"/>
              </w:rPr>
              <w:t>乙方根据梳理的项目履约情况形成办理路径</w:t>
            </w:r>
            <w:r>
              <w:rPr>
                <w:rFonts w:eastAsia="方正仿宋_GBK" w:hint="eastAsia"/>
                <w:sz w:val="24"/>
                <w:szCs w:val="24"/>
                <w:lang w:val="en-US" w:eastAsia="zh-CN"/>
              </w:rPr>
              <w:t>及工作计划</w:t>
            </w:r>
            <w:r>
              <w:rPr>
                <w:rFonts w:eastAsia="方正仿宋_GBK" w:hint="eastAsia"/>
                <w:sz w:val="24"/>
                <w:szCs w:val="24"/>
              </w:rPr>
              <w:t>，在合同签订后</w:t>
            </w:r>
            <w:r>
              <w:rPr>
                <w:rFonts w:eastAsia="方正仿宋_GBK"/>
                <w:sz w:val="24"/>
                <w:szCs w:val="24"/>
              </w:rPr>
              <w:t>1</w:t>
            </w:r>
            <w:r>
              <w:rPr>
                <w:rFonts w:eastAsia="方正仿宋_GBK" w:hint="eastAsia"/>
                <w:sz w:val="24"/>
                <w:szCs w:val="24"/>
              </w:rPr>
              <w:t>个月之内取得甲方确认，</w:t>
            </w:r>
            <w:r>
              <w:rPr>
                <w:rFonts w:eastAsia="方正仿宋_GBK"/>
                <w:sz w:val="24"/>
                <w:szCs w:val="24"/>
              </w:rPr>
              <w:t>2025</w:t>
            </w:r>
            <w:r>
              <w:rPr>
                <w:rFonts w:eastAsia="方正仿宋_GBK" w:hint="eastAsia"/>
                <w:sz w:val="24"/>
                <w:szCs w:val="24"/>
              </w:rPr>
              <w:t>年</w:t>
            </w:r>
            <w:r>
              <w:rPr>
                <w:rFonts w:eastAsia="方正仿宋_GBK"/>
                <w:sz w:val="24"/>
                <w:szCs w:val="24"/>
              </w:rPr>
              <w:t>5</w:t>
            </w:r>
            <w:r>
              <w:rPr>
                <w:rFonts w:eastAsia="方正仿宋_GBK" w:hint="eastAsia"/>
                <w:sz w:val="24"/>
                <w:szCs w:val="24"/>
              </w:rPr>
              <w:t>月底前完成调规工作。</w:t>
            </w:r>
          </w:p>
        </w:tc>
      </w:tr>
      <w:tr>
        <w:tc>
          <w:tcPr>
            <w:tcW w:w="8522" w:type="dxa"/>
            <w:gridSpan w:val="2"/>
            <w:vAlign w:val="center"/>
          </w:tcPr>
          <w:p>
            <w:pPr>
              <w:spacing w:line="440" w:lineRule="exact"/>
              <w:rPr>
                <w:rFonts w:eastAsia="方正仿宋_GBK"/>
                <w:sz w:val="24"/>
                <w:szCs w:val="24"/>
              </w:rPr>
            </w:pPr>
            <w:r>
              <w:rPr>
                <w:rFonts w:eastAsia="方正仿宋_GBK"/>
                <w:sz w:val="24"/>
                <w:szCs w:val="24"/>
              </w:rPr>
              <w:t>三、评选、定选方式</w:t>
            </w:r>
          </w:p>
        </w:tc>
      </w:tr>
      <w:tr>
        <w:tc>
          <w:tcPr>
            <w:tcW w:w="8522" w:type="dxa"/>
            <w:gridSpan w:val="2"/>
            <w:vAlign w:val="center"/>
          </w:tcPr>
          <w:p>
            <w:pPr>
              <w:spacing w:line="440" w:lineRule="exact"/>
              <w:ind w:firstLineChars="200" w:firstLine="480"/>
              <w:rPr>
                <w:rFonts w:eastAsia="方正仿宋_GBK"/>
                <w:sz w:val="24"/>
                <w:szCs w:val="24"/>
              </w:rPr>
            </w:pPr>
            <w:r>
              <w:rPr>
                <w:rFonts w:eastAsia="方正仿宋_GBK"/>
                <w:sz w:val="24"/>
                <w:szCs w:val="24"/>
              </w:rPr>
              <w:t>在满足资格条件下</w:t>
            </w:r>
            <w:r>
              <w:rPr>
                <w:rFonts w:eastAsia="方正仿宋_GBK" w:hint="eastAsia"/>
                <w:sz w:val="24"/>
                <w:szCs w:val="24"/>
              </w:rPr>
              <w:t>且项目实施方案合理，</w:t>
            </w:r>
            <w:r>
              <w:rPr>
                <w:rFonts w:eastAsia="方正仿宋_GBK"/>
                <w:sz w:val="24"/>
                <w:szCs w:val="24"/>
              </w:rPr>
              <w:t>以报价最低的</w:t>
            </w:r>
            <w:r>
              <w:rPr>
                <w:rFonts w:eastAsia="方正仿宋_GBK" w:hint="eastAsia"/>
                <w:sz w:val="24"/>
                <w:szCs w:val="24"/>
              </w:rPr>
              <w:t>比选人</w:t>
            </w:r>
            <w:r>
              <w:rPr>
                <w:rFonts w:eastAsia="方正仿宋_GBK"/>
                <w:sz w:val="24"/>
                <w:szCs w:val="24"/>
              </w:rPr>
              <w:t>确定为中选单位。具体评选方式如下：当众开封查验响应性文件，宣读报价书，委托代理人签字确认报价后离场，评选小组对比选文件进行评审。先对报价最低的潜在比选单位提供的比选文件进行评审，在满足</w:t>
            </w:r>
            <w:r>
              <w:rPr>
                <w:rFonts w:eastAsia="方正仿宋_GBK" w:hint="eastAsia"/>
                <w:sz w:val="24"/>
                <w:szCs w:val="24"/>
              </w:rPr>
              <w:t>竞争性比选文件</w:t>
            </w:r>
            <w:r>
              <w:rPr>
                <w:rFonts w:eastAsia="方正仿宋_GBK"/>
                <w:sz w:val="24"/>
                <w:szCs w:val="24"/>
              </w:rPr>
              <w:t>要求的情况下（参考否决比选条款），该单位为第一</w:t>
            </w:r>
            <w:r>
              <w:rPr>
                <w:rFonts w:eastAsia="方正仿宋_GBK" w:hint="eastAsia"/>
                <w:sz w:val="24"/>
                <w:szCs w:val="24"/>
              </w:rPr>
              <w:t>中选</w:t>
            </w:r>
            <w:r>
              <w:rPr>
                <w:rFonts w:eastAsia="方正仿宋_GBK"/>
                <w:sz w:val="24"/>
                <w:szCs w:val="24"/>
              </w:rPr>
              <w:t>候选单位。若不满足</w:t>
            </w:r>
            <w:r>
              <w:rPr>
                <w:rFonts w:eastAsia="方正仿宋_GBK" w:hint="eastAsia"/>
                <w:sz w:val="24"/>
                <w:szCs w:val="24"/>
              </w:rPr>
              <w:t>竞争性比选文件</w:t>
            </w:r>
            <w:r>
              <w:rPr>
                <w:rFonts w:eastAsia="方正仿宋_GBK"/>
                <w:sz w:val="24"/>
                <w:szCs w:val="24"/>
              </w:rPr>
              <w:t>要求，对排名第二的候选单位进行评审，以此类推。对未中选情况不做解释。</w:t>
            </w:r>
          </w:p>
          <w:p>
            <w:pPr>
              <w:spacing w:line="440" w:lineRule="exact"/>
              <w:ind w:firstLineChars="200" w:firstLine="480"/>
              <w:rPr>
                <w:rFonts w:eastAsia="方正仿宋_GBK"/>
                <w:b/>
                <w:bCs/>
                <w:sz w:val="24"/>
                <w:szCs w:val="24"/>
              </w:rPr>
            </w:pPr>
            <w:r>
              <w:rPr>
                <w:rFonts w:eastAsia="方正仿宋_GBK"/>
                <w:b/>
                <w:bCs/>
                <w:sz w:val="24"/>
                <w:szCs w:val="24"/>
              </w:rPr>
              <w:t>若出现价格完全一致，由评审小组投票决定中选人</w:t>
            </w:r>
            <w:r>
              <w:rPr>
                <w:rFonts w:eastAsia="方正仿宋_GBK" w:hint="eastAsia"/>
                <w:b/>
                <w:bCs/>
                <w:sz w:val="24"/>
                <w:szCs w:val="24"/>
              </w:rPr>
              <w:t>。</w:t>
            </w:r>
          </w:p>
          <w:p>
            <w:pPr>
              <w:spacing w:line="440" w:lineRule="exact"/>
              <w:ind w:firstLineChars="200" w:firstLine="480"/>
            </w:pPr>
            <w:r>
              <w:rPr>
                <w:rFonts w:eastAsia="方正仿宋_GBK" w:hint="eastAsia"/>
                <w:b/>
                <w:bCs/>
                <w:sz w:val="24"/>
                <w:szCs w:val="24"/>
              </w:rPr>
              <w:t>若排名第一的候选单位在重庆城市综合交通枢纽(集团)有限公司以往承接的任务中合同履约情况较差，服务配合不好，则发包人有权否决其比选。（视具体情况）</w:t>
            </w:r>
          </w:p>
        </w:tc>
      </w:tr>
      <w:tr>
        <w:tc>
          <w:tcPr>
            <w:tcW w:w="8522" w:type="dxa"/>
            <w:gridSpan w:val="2"/>
            <w:vAlign w:val="center"/>
          </w:tcPr>
          <w:p>
            <w:pPr>
              <w:spacing w:line="440" w:lineRule="exact"/>
              <w:rPr>
                <w:rFonts w:eastAsia="方正仿宋_GBK"/>
                <w:sz w:val="24"/>
                <w:szCs w:val="24"/>
              </w:rPr>
            </w:pPr>
            <w:r>
              <w:rPr>
                <w:rFonts w:eastAsia="方正仿宋_GBK"/>
                <w:sz w:val="24"/>
                <w:szCs w:val="24"/>
              </w:rPr>
              <w:t>四、比选文件组成及要求</w:t>
            </w:r>
          </w:p>
        </w:tc>
      </w:tr>
      <w:tr>
        <w:tc>
          <w:tcPr>
            <w:tcW w:w="8522" w:type="dxa"/>
            <w:gridSpan w:val="2"/>
            <w:vAlign w:val="center"/>
          </w:tcPr>
          <w:p>
            <w:pPr>
              <w:spacing w:line="440" w:lineRule="exact"/>
              <w:rPr>
                <w:rFonts w:eastAsia="方正仿宋_GBK"/>
                <w:sz w:val="24"/>
                <w:szCs w:val="24"/>
              </w:rPr>
            </w:pPr>
            <w:r>
              <w:rPr>
                <w:rFonts w:eastAsia="方正仿宋_GBK"/>
                <w:sz w:val="24"/>
                <w:szCs w:val="24"/>
              </w:rPr>
              <w:t xml:space="preserve">    1、比选文件包括但不限于以下内容：（1）比选函；（2）营业执照复印件；（3）法定代表人或授权代理人身份证明及授权委托书；（4）</w:t>
            </w:r>
            <w:r>
              <w:rPr>
                <w:rFonts w:eastAsia="方正仿宋_GBK" w:hint="eastAsia"/>
                <w:sz w:val="24"/>
                <w:szCs w:val="24"/>
              </w:rPr>
              <w:t>项目实施方案</w:t>
            </w:r>
            <w:r>
              <w:rPr>
                <w:rFonts w:eastAsia="方正仿宋_GBK"/>
                <w:sz w:val="24"/>
                <w:szCs w:val="24"/>
              </w:rPr>
              <w:t>；</w:t>
            </w:r>
            <w:r>
              <w:rPr>
                <w:rFonts w:eastAsia="方正仿宋_GBK" w:hint="eastAsia"/>
                <w:sz w:val="24"/>
                <w:szCs w:val="24"/>
              </w:rPr>
              <w:t>（5）根据比选项目情况要求需要</w:t>
            </w:r>
            <w:r>
              <w:rPr>
                <w:rFonts w:eastAsia="方正仿宋_GBK" w:hint="eastAsia"/>
                <w:sz w:val="24"/>
                <w:szCs w:val="24"/>
                <w:lang w:val="en-US" w:eastAsia="zh-CN"/>
              </w:rPr>
              <w:t>补充</w:t>
            </w:r>
            <w:r>
              <w:rPr>
                <w:rFonts w:eastAsia="方正仿宋_GBK" w:hint="eastAsia"/>
                <w:sz w:val="24"/>
                <w:szCs w:val="24"/>
              </w:rPr>
              <w:t>的其他资料</w:t>
            </w:r>
            <w:r>
              <w:rPr>
                <w:rFonts w:eastAsia="方正仿宋_GBK"/>
                <w:sz w:val="24"/>
                <w:szCs w:val="24"/>
              </w:rPr>
              <w:t>；</w:t>
            </w:r>
          </w:p>
          <w:p>
            <w:pPr>
              <w:spacing w:line="440" w:lineRule="exact"/>
              <w:rPr>
                <w:rFonts w:eastAsia="方正仿宋_GBK"/>
                <w:sz w:val="24"/>
                <w:szCs w:val="24"/>
              </w:rPr>
            </w:pPr>
            <w:r>
              <w:rPr>
                <w:rFonts w:eastAsia="方正仿宋_GBK"/>
                <w:sz w:val="24"/>
                <w:szCs w:val="24"/>
              </w:rPr>
              <w:t xml:space="preserve">    2、要求提供的资料均需加盖鲜章，所有资料密封并在密封袋上写明单位名称并加盖公章。</w:t>
            </w:r>
          </w:p>
        </w:tc>
      </w:tr>
      <w:tr>
        <w:tc>
          <w:tcPr>
            <w:tcW w:w="8522" w:type="dxa"/>
            <w:gridSpan w:val="2"/>
            <w:vAlign w:val="center"/>
          </w:tcPr>
          <w:p>
            <w:pPr>
              <w:spacing w:line="440" w:lineRule="exact"/>
              <w:rPr>
                <w:rFonts w:eastAsia="方正仿宋_GBK"/>
                <w:sz w:val="24"/>
                <w:szCs w:val="24"/>
              </w:rPr>
            </w:pPr>
            <w:r>
              <w:rPr>
                <w:rFonts w:eastAsia="方正仿宋_GBK"/>
                <w:sz w:val="24"/>
                <w:szCs w:val="24"/>
              </w:rPr>
              <w:t>★五、否决比选条款</w:t>
            </w:r>
          </w:p>
        </w:tc>
      </w:tr>
      <w:tr>
        <w:tc>
          <w:tcPr>
            <w:tcW w:w="8522" w:type="dxa"/>
            <w:gridSpan w:val="2"/>
            <w:vAlign w:val="center"/>
          </w:tcPr>
          <w:p>
            <w:pPr>
              <w:spacing w:line="440" w:lineRule="exact"/>
              <w:rPr>
                <w:rFonts w:eastAsia="方正仿宋_GBK"/>
                <w:sz w:val="24"/>
                <w:szCs w:val="24"/>
              </w:rPr>
            </w:pPr>
            <w:r>
              <w:rPr>
                <w:rFonts w:eastAsia="方正仿宋_GBK"/>
                <w:sz w:val="24"/>
                <w:szCs w:val="24"/>
              </w:rPr>
              <w:t>1、未在规定的时间内递交比选文件。</w:t>
            </w:r>
          </w:p>
          <w:p>
            <w:pPr>
              <w:spacing w:line="440" w:lineRule="exact"/>
              <w:rPr>
                <w:rFonts w:eastAsia="方正仿宋_GBK"/>
                <w:sz w:val="24"/>
                <w:szCs w:val="24"/>
              </w:rPr>
            </w:pPr>
            <w:r>
              <w:rPr>
                <w:rFonts w:eastAsia="方正仿宋_GBK"/>
                <w:sz w:val="24"/>
                <w:szCs w:val="24"/>
              </w:rPr>
              <w:t>2、报价超过最高限价。</w:t>
            </w:r>
          </w:p>
          <w:p>
            <w:pPr>
              <w:spacing w:line="440" w:lineRule="exact"/>
              <w:rPr>
                <w:rFonts w:eastAsia="方正仿宋_GBK"/>
                <w:sz w:val="24"/>
                <w:szCs w:val="24"/>
              </w:rPr>
            </w:pPr>
            <w:r>
              <w:rPr>
                <w:rFonts w:eastAsia="方正仿宋_GBK" w:hint="eastAsia"/>
                <w:sz w:val="24"/>
                <w:szCs w:val="24"/>
              </w:rPr>
              <w:t>3</w:t>
            </w:r>
            <w:r>
              <w:rPr>
                <w:rFonts w:eastAsia="方正仿宋_GBK"/>
                <w:sz w:val="24"/>
                <w:szCs w:val="24"/>
              </w:rPr>
              <w:t>、法定代表人或其委托代理人的签字（或盖章）不齐全，授权代表人身份证明不相符。</w:t>
            </w:r>
          </w:p>
          <w:p>
            <w:pPr>
              <w:spacing w:line="440" w:lineRule="exact"/>
              <w:rPr>
                <w:rFonts w:eastAsia="方正仿宋_GBK"/>
                <w:sz w:val="24"/>
                <w:szCs w:val="24"/>
              </w:rPr>
            </w:pPr>
            <w:r>
              <w:rPr>
                <w:rFonts w:eastAsia="方正仿宋_GBK" w:hint="eastAsia"/>
                <w:sz w:val="24"/>
                <w:szCs w:val="24"/>
              </w:rPr>
              <w:t>3</w:t>
            </w:r>
            <w:r>
              <w:rPr>
                <w:rFonts w:eastAsia="方正仿宋_GBK"/>
                <w:sz w:val="24"/>
                <w:szCs w:val="24"/>
              </w:rPr>
              <w:t>、</w:t>
            </w:r>
            <w:r>
              <w:rPr>
                <w:rFonts w:eastAsia="方正仿宋_GBK" w:hint="eastAsia"/>
                <w:sz w:val="24"/>
                <w:szCs w:val="24"/>
              </w:rPr>
              <w:t>项目实施方案</w:t>
            </w:r>
            <w:r>
              <w:rPr>
                <w:rFonts w:eastAsia="方正仿宋_GBK"/>
                <w:sz w:val="24"/>
                <w:szCs w:val="24"/>
              </w:rPr>
              <w:t>不符合</w:t>
            </w:r>
            <w:r>
              <w:rPr>
                <w:rFonts w:eastAsia="方正仿宋_GBK" w:hint="eastAsia"/>
                <w:sz w:val="24"/>
                <w:szCs w:val="24"/>
              </w:rPr>
              <w:t>竞争性比选文件</w:t>
            </w:r>
            <w:r>
              <w:rPr>
                <w:rFonts w:eastAsia="方正仿宋_GBK"/>
                <w:sz w:val="24"/>
                <w:szCs w:val="24"/>
              </w:rPr>
              <w:t>要求的。审查内容：</w:t>
            </w:r>
            <w:r>
              <w:rPr>
                <w:rFonts w:eastAsia="方正仿宋_GBK" w:hint="eastAsia"/>
                <w:sz w:val="24"/>
                <w:szCs w:val="24"/>
              </w:rPr>
              <w:t>办理路径、服务内容、时间节点是否明确且合理。</w:t>
            </w:r>
            <w:r>
              <w:rPr>
                <w:rFonts w:eastAsia="方正仿宋_GBK"/>
                <w:sz w:val="24"/>
                <w:szCs w:val="24"/>
              </w:rPr>
              <w:t xml:space="preserve"> </w:t>
            </w:r>
          </w:p>
          <w:p>
            <w:pPr>
              <w:spacing w:line="440" w:lineRule="exact"/>
              <w:rPr>
                <w:rFonts w:eastAsia="方正仿宋_GBK"/>
                <w:sz w:val="24"/>
                <w:szCs w:val="24"/>
              </w:rPr>
            </w:pPr>
            <w:r>
              <w:rPr>
                <w:rFonts w:eastAsia="方正仿宋_GBK" w:hint="eastAsia"/>
                <w:sz w:val="24"/>
                <w:szCs w:val="24"/>
              </w:rPr>
              <w:t>4</w:t>
            </w:r>
            <w:r>
              <w:rPr>
                <w:rFonts w:eastAsia="方正仿宋_GBK"/>
                <w:sz w:val="24"/>
                <w:szCs w:val="24"/>
              </w:rPr>
              <w:t>、比选文件未按要求加盖公章。</w:t>
            </w:r>
          </w:p>
          <w:p>
            <w:pPr>
              <w:spacing w:line="440" w:lineRule="exact"/>
              <w:rPr>
                <w:rFonts w:eastAsia="方正仿宋_GBK"/>
                <w:sz w:val="24"/>
                <w:szCs w:val="24"/>
              </w:rPr>
            </w:pPr>
            <w:r>
              <w:rPr>
                <w:rFonts w:eastAsia="方正仿宋_GBK" w:hint="eastAsia"/>
                <w:sz w:val="24"/>
                <w:szCs w:val="24"/>
              </w:rPr>
              <w:t>5</w:t>
            </w:r>
            <w:r>
              <w:rPr>
                <w:rFonts w:eastAsia="方正仿宋_GBK"/>
                <w:sz w:val="24"/>
                <w:szCs w:val="24"/>
              </w:rPr>
              <w:t>、发现串通投标或弄虚作假或有其他违法行为的。</w:t>
            </w:r>
          </w:p>
          <w:p>
            <w:pPr>
              <w:spacing w:line="440" w:lineRule="exact"/>
              <w:rPr>
                <w:rFonts w:eastAsia="方正仿宋_GBK"/>
                <w:sz w:val="24"/>
                <w:szCs w:val="24"/>
              </w:rPr>
            </w:pPr>
            <w:r>
              <w:rPr>
                <w:rFonts w:eastAsia="方正仿宋_GBK" w:hint="eastAsia"/>
                <w:sz w:val="24"/>
                <w:szCs w:val="24"/>
              </w:rPr>
              <w:t>6、价格明显低于合理价格的。</w:t>
            </w:r>
          </w:p>
        </w:tc>
      </w:tr>
    </w:tbl>
    <w:p>
      <w:pPr>
        <w:widowControl/>
        <w:spacing w:before="100" w:beforeAutospacing="1" w:after="100" w:afterAutospacing="1" w:line="252" w:lineRule="atLeast"/>
        <w:rPr>
          <w:rFonts w:eastAsia="方正仿宋_GBK"/>
          <w:sz w:val="24"/>
          <w:szCs w:val="24"/>
        </w:rPr>
      </w:pPr>
      <w:r>
        <w:rPr>
          <w:rFonts w:eastAsia="方正仿宋_GBK"/>
          <w:sz w:val="24"/>
          <w:szCs w:val="24"/>
        </w:rPr>
        <w:t>附件：比选文件格式</w:t>
      </w:r>
    </w:p>
    <w:p>
      <w:pPr>
        <w:widowControl/>
        <w:spacing w:before="100" w:beforeAutospacing="1" w:after="100" w:afterAutospacing="1" w:line="252" w:lineRule="atLeast"/>
        <w:ind w:firstLineChars="1100" w:firstLine="2640"/>
        <w:jc w:val="right"/>
        <w:rPr>
          <w:rFonts w:eastAsia="方正仿宋_GBK"/>
          <w:bCs/>
          <w:kern w:val="0"/>
          <w:sz w:val="24"/>
          <w:szCs w:val="24"/>
        </w:rPr>
      </w:pPr>
      <w:r>
        <w:rPr>
          <w:rFonts w:eastAsia="方正仿宋_GBK"/>
          <w:bCs/>
          <w:kern w:val="0"/>
          <w:sz w:val="24"/>
          <w:szCs w:val="24"/>
        </w:rPr>
        <w:t>重庆城市综合交通枢纽（集团）有限公司</w:t>
      </w:r>
    </w:p>
    <w:p>
      <w:pPr>
        <w:widowControl/>
        <w:spacing w:before="100" w:beforeAutospacing="1" w:after="100" w:afterAutospacing="1" w:line="252" w:lineRule="atLeast"/>
        <w:jc w:val="right"/>
        <w:rPr>
          <w:rFonts w:eastAsia="方正仿宋_GBK"/>
          <w:bCs/>
          <w:kern w:val="0"/>
          <w:sz w:val="24"/>
          <w:szCs w:val="24"/>
        </w:rPr>
      </w:pPr>
      <w:r>
        <w:rPr>
          <w:rFonts w:eastAsia="方正仿宋_GBK" w:hint="eastAsia"/>
          <w:bCs/>
          <w:kern w:val="0"/>
          <w:sz w:val="24"/>
          <w:szCs w:val="24"/>
        </w:rPr>
        <w:t>202</w:t>
      </w:r>
      <w:r>
        <w:rPr>
          <w:rFonts w:eastAsia="方正仿宋_GBK"/>
          <w:bCs/>
          <w:kern w:val="0"/>
          <w:sz w:val="24"/>
          <w:szCs w:val="24"/>
        </w:rPr>
        <w:t>5年 3月 11日</w:t>
      </w:r>
    </w:p>
    <w:p>
      <w:pPr>
        <w:jc w:val="left"/>
        <w:rPr>
          <w:rFonts w:eastAsia="方正仿宋_GBK"/>
          <w:sz w:val="28"/>
          <w:szCs w:val="28"/>
        </w:rPr>
      </w:pPr>
    </w:p>
    <w:p>
      <w:pPr>
        <w:jc w:val="left"/>
        <w:rPr>
          <w:rFonts w:eastAsia="方正仿宋_GBK"/>
          <w:sz w:val="28"/>
          <w:szCs w:val="28"/>
        </w:rPr>
      </w:pPr>
    </w:p>
    <w:p>
      <w:pPr>
        <w:jc w:val="left"/>
        <w:rPr>
          <w:rFonts w:eastAsia="方正仿宋_GBK"/>
          <w:sz w:val="28"/>
          <w:szCs w:val="28"/>
        </w:rPr>
      </w:pPr>
    </w:p>
    <w:p>
      <w:pPr>
        <w:jc w:val="left"/>
        <w:rPr>
          <w:rFonts w:eastAsia="方正仿宋_GBK"/>
          <w:sz w:val="28"/>
          <w:szCs w:val="28"/>
        </w:rPr>
      </w:pPr>
    </w:p>
    <w:p>
      <w:pPr>
        <w:jc w:val="left"/>
        <w:rPr>
          <w:rFonts w:eastAsia="方正仿宋_GBK"/>
          <w:sz w:val="28"/>
          <w:szCs w:val="28"/>
        </w:rPr>
      </w:pPr>
      <w:r>
        <w:rPr>
          <w:rFonts w:eastAsia="方正仿宋_GBK"/>
          <w:sz w:val="28"/>
          <w:szCs w:val="28"/>
        </w:rPr>
        <w:t>比选文件格式</w:t>
      </w:r>
    </w:p>
    <w:p>
      <w:pPr>
        <w:jc w:val="center"/>
        <w:rPr>
          <w:rFonts w:eastAsia="方正仿宋_GBK"/>
          <w:sz w:val="28"/>
          <w:szCs w:val="28"/>
        </w:rPr>
      </w:pPr>
      <w:r>
        <w:rPr>
          <w:rFonts w:eastAsia="方正仿宋_GBK"/>
          <w:sz w:val="28"/>
          <w:szCs w:val="28"/>
        </w:rPr>
        <w:t>格式一   比 选 函</w:t>
      </w:r>
    </w:p>
    <w:p>
      <w:pPr>
        <w:rPr>
          <w:rFonts w:eastAsia="方正仿宋_GBK"/>
          <w:sz w:val="28"/>
          <w:szCs w:val="28"/>
          <w:u w:val="single"/>
        </w:rPr>
      </w:pPr>
      <w:r>
        <w:rPr>
          <w:rFonts w:eastAsia="方正仿宋_GBK"/>
          <w:sz w:val="28"/>
          <w:szCs w:val="28"/>
          <w:u w:val="single"/>
        </w:rPr>
        <w:t>重庆城市综合交通枢纽（集团）有限公司 ：</w:t>
      </w:r>
    </w:p>
    <w:p>
      <w:pPr>
        <w:jc w:val="left"/>
        <w:rPr>
          <w:rFonts w:eastAsia="方正仿宋_GBK"/>
          <w:sz w:val="28"/>
          <w:szCs w:val="28"/>
        </w:rPr>
      </w:pPr>
      <w:r>
        <w:rPr>
          <w:rFonts w:eastAsia="方正仿宋_GBK"/>
          <w:sz w:val="28"/>
          <w:szCs w:val="28"/>
        </w:rPr>
        <w:t xml:space="preserve">     根据贵方《微电园站一体化综合开发项目咨询代理服务比选</w:t>
      </w:r>
    </w:p>
    <w:p>
      <w:pPr>
        <w:rPr>
          <w:rFonts w:eastAsia="方正仿宋_GBK"/>
          <w:sz w:val="28"/>
          <w:szCs w:val="28"/>
        </w:rPr>
      </w:pPr>
      <w:r>
        <w:rPr>
          <w:rFonts w:eastAsia="方正仿宋_GBK"/>
          <w:sz w:val="28"/>
          <w:szCs w:val="28"/>
        </w:rPr>
        <w:t>竞争性比选文件》的要求，本公司正式授权的下述签字人</w:t>
      </w:r>
      <w:r>
        <w:rPr>
          <w:rFonts w:eastAsia="方正仿宋_GBK"/>
          <w:sz w:val="28"/>
          <w:szCs w:val="28"/>
          <w:u w:val="single"/>
        </w:rPr>
        <w:t xml:space="preserve">          </w:t>
      </w:r>
      <w:r>
        <w:rPr>
          <w:rFonts w:eastAsia="方正仿宋_GBK"/>
          <w:sz w:val="28"/>
          <w:szCs w:val="28"/>
        </w:rPr>
        <w:t>（姓名和职务）代表本公司</w:t>
      </w:r>
      <w:r>
        <w:rPr>
          <w:rFonts w:eastAsia="方正仿宋_GBK"/>
          <w:sz w:val="28"/>
          <w:szCs w:val="28"/>
          <w:u w:val="single"/>
        </w:rPr>
        <w:t xml:space="preserve">        </w:t>
      </w:r>
      <w:r>
        <w:rPr>
          <w:rFonts w:eastAsia="方正仿宋_GBK"/>
          <w:sz w:val="28"/>
          <w:szCs w:val="28"/>
        </w:rPr>
        <w:t>（</w:t>
      </w:r>
      <w:r>
        <w:rPr>
          <w:rFonts w:eastAsia="方正仿宋_GBK" w:hint="eastAsia"/>
          <w:sz w:val="28"/>
          <w:szCs w:val="28"/>
        </w:rPr>
        <w:t>比选人</w:t>
      </w:r>
      <w:r>
        <w:rPr>
          <w:rFonts w:eastAsia="方正仿宋_GBK"/>
          <w:sz w:val="28"/>
          <w:szCs w:val="28"/>
        </w:rPr>
        <w:t>名称），提交本比选函。</w:t>
      </w:r>
    </w:p>
    <w:p>
      <w:pPr>
        <w:rPr>
          <w:rFonts w:eastAsia="方正仿宋_GBK"/>
          <w:sz w:val="28"/>
          <w:szCs w:val="28"/>
        </w:rPr>
      </w:pPr>
      <w:r>
        <w:rPr>
          <w:rFonts w:eastAsia="方正仿宋_GBK"/>
          <w:sz w:val="28"/>
          <w:szCs w:val="28"/>
        </w:rPr>
        <w:t>据此函，签字人兹宣布同意如下：</w:t>
      </w:r>
    </w:p>
    <w:p>
      <w:pPr>
        <w:ind w:firstLineChars="200" w:firstLine="560"/>
        <w:rPr>
          <w:rFonts w:eastAsia="方正仿宋_GBK"/>
          <w:sz w:val="28"/>
          <w:szCs w:val="28"/>
        </w:rPr>
      </w:pPr>
      <w:r>
        <w:rPr>
          <w:rFonts w:eastAsia="方正仿宋_GBK"/>
          <w:sz w:val="28"/>
          <w:szCs w:val="28"/>
        </w:rPr>
        <w:t>(1)愿意接受</w:t>
      </w:r>
      <w:r>
        <w:rPr>
          <w:rFonts w:eastAsia="方正仿宋_GBK" w:hint="eastAsia"/>
          <w:sz w:val="28"/>
          <w:szCs w:val="28"/>
        </w:rPr>
        <w:t>竞争性比选文件</w:t>
      </w:r>
      <w:r>
        <w:rPr>
          <w:rFonts w:eastAsia="方正仿宋_GBK"/>
          <w:sz w:val="28"/>
          <w:szCs w:val="28"/>
        </w:rPr>
        <w:t>中提出的酬金支付方式与合同条款并按照金额</w:t>
      </w:r>
      <w:r>
        <w:rPr>
          <w:rFonts w:eastAsia="方正仿宋_GBK"/>
          <w:sz w:val="28"/>
          <w:szCs w:val="28"/>
          <w:u w:val="single"/>
        </w:rPr>
        <w:t xml:space="preserve">         </w:t>
      </w:r>
      <w:r>
        <w:rPr>
          <w:rFonts w:eastAsia="方正仿宋_GBK"/>
          <w:sz w:val="28"/>
          <w:szCs w:val="28"/>
        </w:rPr>
        <w:t>元</w:t>
      </w:r>
      <w:r>
        <w:rPr>
          <w:rFonts w:eastAsia="方正仿宋_GBK" w:hint="eastAsia"/>
          <w:sz w:val="28"/>
          <w:szCs w:val="28"/>
        </w:rPr>
        <w:t>，</w:t>
      </w:r>
      <w:r>
        <w:rPr>
          <w:rFonts w:eastAsia="方正仿宋_GBK"/>
          <w:sz w:val="28"/>
          <w:szCs w:val="28"/>
        </w:rPr>
        <w:t>作为本项目报价。</w:t>
      </w:r>
    </w:p>
    <w:p>
      <w:pPr>
        <w:ind w:firstLineChars="200" w:firstLine="560"/>
        <w:rPr>
          <w:rFonts w:eastAsia="方正仿宋_GBK"/>
          <w:sz w:val="28"/>
          <w:szCs w:val="28"/>
        </w:rPr>
      </w:pPr>
      <w:r>
        <w:rPr>
          <w:rFonts w:eastAsia="方正仿宋_GBK"/>
          <w:sz w:val="28"/>
          <w:szCs w:val="28"/>
        </w:rPr>
        <w:t>(2)我司承诺满足贵单位</w:t>
      </w:r>
      <w:r>
        <w:rPr>
          <w:rFonts w:eastAsia="方正仿宋_GBK" w:hint="eastAsia"/>
          <w:sz w:val="28"/>
          <w:szCs w:val="28"/>
        </w:rPr>
        <w:t>竞争性比选文件</w:t>
      </w:r>
      <w:r>
        <w:rPr>
          <w:rFonts w:eastAsia="方正仿宋_GBK"/>
          <w:sz w:val="28"/>
          <w:szCs w:val="28"/>
        </w:rPr>
        <w:t>中的“</w:t>
      </w:r>
      <w:r>
        <w:rPr>
          <w:rFonts w:eastAsia="方正仿宋_GBK" w:hint="eastAsia"/>
          <w:sz w:val="28"/>
          <w:szCs w:val="28"/>
        </w:rPr>
        <w:t>比选人</w:t>
      </w:r>
      <w:r>
        <w:rPr>
          <w:rFonts w:eastAsia="方正仿宋_GBK"/>
          <w:sz w:val="28"/>
          <w:szCs w:val="28"/>
        </w:rPr>
        <w:t>资格要求”</w:t>
      </w:r>
      <w:r>
        <w:rPr>
          <w:rFonts w:eastAsia="方正仿宋_GBK"/>
          <w:sz w:val="28"/>
          <w:szCs w:val="28"/>
        </w:rPr>
        <w:sym w:font="Wingdings" w:char="A8"/>
      </w:r>
      <w:r>
        <w:rPr>
          <w:rFonts w:eastAsia="方正仿宋_GBK"/>
          <w:sz w:val="28"/>
          <w:szCs w:val="28"/>
        </w:rPr>
        <w:t xml:space="preserve">资质要求  </w:t>
      </w:r>
      <w:r>
        <w:rPr>
          <w:rFonts w:eastAsia="方正仿宋_GBK"/>
          <w:sz w:val="28"/>
          <w:szCs w:val="28"/>
        </w:rPr>
        <w:sym w:font="Wingdings" w:char="A8"/>
      </w:r>
      <w:r>
        <w:rPr>
          <w:rFonts w:eastAsia="方正仿宋_GBK"/>
          <w:sz w:val="28"/>
          <w:szCs w:val="28"/>
        </w:rPr>
        <w:t xml:space="preserve">业绩要求  </w:t>
      </w:r>
      <w:r>
        <w:rPr>
          <w:rFonts w:eastAsia="方正仿宋_GBK"/>
          <w:sz w:val="28"/>
          <w:szCs w:val="28"/>
        </w:rPr>
        <w:sym w:font="Wingdings" w:char="A8"/>
      </w:r>
      <w:r>
        <w:rPr>
          <w:rFonts w:eastAsia="方正仿宋_GBK"/>
          <w:sz w:val="28"/>
          <w:szCs w:val="28"/>
        </w:rPr>
        <w:t>人员要求的指标（勾选）。</w:t>
      </w:r>
    </w:p>
    <w:p>
      <w:pPr>
        <w:rPr>
          <w:rFonts w:eastAsia="方正仿宋_GBK"/>
          <w:sz w:val="28"/>
          <w:szCs w:val="28"/>
        </w:rPr>
      </w:pPr>
      <w:r>
        <w:rPr>
          <w:rFonts w:eastAsia="方正仿宋_GBK"/>
          <w:sz w:val="28"/>
          <w:szCs w:val="28"/>
        </w:rPr>
        <w:t xml:space="preserve">    (3)我们已详细阅读了</w:t>
      </w:r>
      <w:r>
        <w:rPr>
          <w:rFonts w:eastAsia="方正仿宋_GBK" w:hint="eastAsia"/>
          <w:sz w:val="28"/>
          <w:szCs w:val="28"/>
        </w:rPr>
        <w:t>竞争性比选文件</w:t>
      </w:r>
      <w:r>
        <w:rPr>
          <w:rFonts w:eastAsia="方正仿宋_GBK"/>
          <w:sz w:val="28"/>
          <w:szCs w:val="28"/>
        </w:rPr>
        <w:t>全部内容，我们知道必须放弃提出含糊不清或误解的问题的权利。</w:t>
      </w:r>
    </w:p>
    <w:p>
      <w:pPr>
        <w:rPr>
          <w:rFonts w:eastAsia="方正仿宋_GBK"/>
          <w:sz w:val="28"/>
          <w:szCs w:val="28"/>
        </w:rPr>
      </w:pPr>
      <w:r>
        <w:rPr>
          <w:rFonts w:eastAsia="方正仿宋_GBK"/>
          <w:sz w:val="28"/>
          <w:szCs w:val="28"/>
        </w:rPr>
        <w:t xml:space="preserve">    (4)我们保证根据规定履行合同责任和义务，不得要求变更我司所报</w:t>
      </w:r>
      <w:r>
        <w:rPr>
          <w:rFonts w:eastAsia="方正仿宋_GBK" w:hint="eastAsia"/>
          <w:sz w:val="28"/>
          <w:szCs w:val="28"/>
        </w:rPr>
        <w:t>金额</w:t>
      </w:r>
      <w:r>
        <w:rPr>
          <w:rFonts w:eastAsia="方正仿宋_GBK"/>
          <w:sz w:val="28"/>
          <w:szCs w:val="28"/>
        </w:rPr>
        <w:t>。</w:t>
      </w:r>
    </w:p>
    <w:p>
      <w:pPr>
        <w:rPr>
          <w:rFonts w:eastAsia="方正仿宋_GBK"/>
          <w:sz w:val="28"/>
          <w:szCs w:val="28"/>
        </w:rPr>
      </w:pPr>
      <w:r>
        <w:rPr>
          <w:rFonts w:eastAsia="方正仿宋_GBK"/>
          <w:sz w:val="28"/>
          <w:szCs w:val="28"/>
        </w:rPr>
        <w:t xml:space="preserve">    (5)本比选函自开启之日起至项目全部完成之内有效。</w:t>
      </w:r>
    </w:p>
    <w:p>
      <w:pPr>
        <w:rPr>
          <w:rFonts w:eastAsia="方正仿宋_GBK"/>
          <w:sz w:val="28"/>
          <w:szCs w:val="28"/>
        </w:rPr>
      </w:pPr>
      <w:r>
        <w:rPr>
          <w:rFonts w:eastAsia="方正仿宋_GBK"/>
          <w:sz w:val="28"/>
          <w:szCs w:val="28"/>
        </w:rPr>
        <w:t xml:space="preserve">报价人全称（公章）： </w:t>
      </w:r>
    </w:p>
    <w:p>
      <w:pPr>
        <w:rPr>
          <w:rFonts w:eastAsia="方正仿宋_GBK"/>
          <w:sz w:val="28"/>
          <w:szCs w:val="28"/>
        </w:rPr>
      </w:pPr>
      <w:r>
        <w:rPr>
          <w:rFonts w:eastAsia="方正仿宋_GBK"/>
          <w:sz w:val="28"/>
          <w:szCs w:val="28"/>
        </w:rPr>
        <w:t xml:space="preserve">通信地址：                              </w:t>
      </w:r>
    </w:p>
    <w:p>
      <w:pPr>
        <w:rPr>
          <w:rFonts w:eastAsia="方正仿宋_GBK"/>
          <w:sz w:val="28"/>
          <w:szCs w:val="28"/>
        </w:rPr>
      </w:pPr>
      <w:r>
        <w:rPr>
          <w:rFonts w:eastAsia="方正仿宋_GBK"/>
          <w:sz w:val="28"/>
          <w:szCs w:val="28"/>
        </w:rPr>
        <w:t>电话、传真：</w:t>
      </w:r>
    </w:p>
    <w:p>
      <w:pPr>
        <w:rPr>
          <w:rFonts w:eastAsia="方正仿宋_GBK"/>
          <w:sz w:val="28"/>
          <w:szCs w:val="28"/>
        </w:rPr>
      </w:pPr>
      <w:r>
        <w:rPr>
          <w:rFonts w:eastAsia="方正仿宋_GBK"/>
          <w:sz w:val="28"/>
          <w:szCs w:val="28"/>
        </w:rPr>
        <w:t xml:space="preserve">报价人法定代表人或授权代理人签字 </w:t>
      </w:r>
    </w:p>
    <w:p>
      <w:pPr>
        <w:rPr>
          <w:rFonts w:eastAsia="方正仿宋_GBK"/>
          <w:sz w:val="28"/>
          <w:szCs w:val="28"/>
        </w:rPr>
      </w:pPr>
      <w:r>
        <w:rPr>
          <w:rFonts w:eastAsia="方正仿宋_GBK"/>
          <w:sz w:val="28"/>
          <w:szCs w:val="28"/>
        </w:rPr>
        <w:t xml:space="preserve">日期： </w:t>
      </w:r>
    </w:p>
    <w:p>
      <w:pPr>
        <w:jc w:val="center"/>
        <w:rPr>
          <w:rFonts w:eastAsia="方正仿宋_GBK"/>
          <w:sz w:val="28"/>
          <w:szCs w:val="28"/>
        </w:rPr>
      </w:pPr>
      <w:r>
        <w:rPr>
          <w:rFonts w:eastAsia="方正仿宋_GBK"/>
          <w:sz w:val="28"/>
          <w:szCs w:val="28"/>
        </w:rPr>
        <w:br w:type="page"/>
      </w:r>
    </w:p>
    <w:p>
      <w:pPr>
        <w:jc w:val="center"/>
        <w:rPr>
          <w:rFonts w:eastAsia="方正仿宋_GBK"/>
          <w:b/>
          <w:kern w:val="0"/>
          <w:sz w:val="24"/>
        </w:rPr>
      </w:pPr>
      <w:r>
        <w:rPr>
          <w:rFonts w:eastAsia="方正仿宋_GBK"/>
          <w:sz w:val="28"/>
          <w:szCs w:val="28"/>
        </w:rPr>
        <w:t>格式</w:t>
      </w:r>
      <w:r>
        <w:rPr>
          <w:rFonts w:eastAsia="方正仿宋_GBK" w:hint="eastAsia"/>
          <w:sz w:val="28"/>
          <w:szCs w:val="28"/>
        </w:rPr>
        <w:t>二</w:t>
      </w:r>
      <w:r>
        <w:rPr>
          <w:rFonts w:eastAsia="方正仿宋_GBK"/>
          <w:sz w:val="28"/>
          <w:szCs w:val="28"/>
        </w:rPr>
        <w:t xml:space="preserve">   法定代表人授权委托书</w:t>
      </w:r>
    </w:p>
    <w:p>
      <w:pPr>
        <w:widowControl/>
        <w:snapToGrid w:val="0"/>
        <w:spacing w:before="100" w:beforeAutospacing="1" w:after="100" w:afterAutospacing="1" w:line="360" w:lineRule="auto"/>
        <w:jc w:val="left"/>
        <w:textAlignment w:val="bottom"/>
        <w:rPr>
          <w:rFonts w:eastAsia="方正仿宋_GBK"/>
          <w:bCs/>
          <w:kern w:val="0"/>
          <w:sz w:val="28"/>
          <w:szCs w:val="28"/>
        </w:rPr>
      </w:pPr>
      <w:r>
        <w:rPr>
          <w:rFonts w:eastAsia="方正仿宋_GBK"/>
          <w:bCs/>
          <w:kern w:val="0"/>
          <w:sz w:val="28"/>
          <w:szCs w:val="28"/>
        </w:rPr>
        <w:t>     本授权书声明：注册于</w:t>
      </w:r>
      <w:r>
        <w:rPr>
          <w:rFonts w:eastAsia="方正仿宋_GBK"/>
          <w:bCs/>
          <w:kern w:val="0"/>
          <w:sz w:val="28"/>
          <w:szCs w:val="28"/>
          <w:u w:val="single"/>
        </w:rPr>
        <w:t>                       （注册地址）</w:t>
      </w:r>
      <w:r>
        <w:rPr>
          <w:rFonts w:eastAsia="方正仿宋_GBK"/>
          <w:bCs/>
          <w:kern w:val="0"/>
          <w:sz w:val="28"/>
          <w:szCs w:val="28"/>
        </w:rPr>
        <w:t>的</w:t>
      </w:r>
      <w:r>
        <w:rPr>
          <w:rFonts w:eastAsia="方正仿宋_GBK"/>
          <w:bCs/>
          <w:kern w:val="0"/>
          <w:sz w:val="28"/>
          <w:szCs w:val="28"/>
          <w:u w:val="single"/>
        </w:rPr>
        <w:t>                    （公司名称）</w:t>
      </w:r>
      <w:r>
        <w:rPr>
          <w:rFonts w:eastAsia="方正仿宋_GBK"/>
          <w:bCs/>
          <w:kern w:val="0"/>
          <w:sz w:val="28"/>
          <w:szCs w:val="28"/>
        </w:rPr>
        <w:t>公司的在下面签字的</w:t>
      </w:r>
      <w:r>
        <w:rPr>
          <w:rFonts w:eastAsia="方正仿宋_GBK"/>
          <w:bCs/>
          <w:kern w:val="0"/>
          <w:sz w:val="28"/>
          <w:szCs w:val="28"/>
          <w:u w:val="single"/>
        </w:rPr>
        <w:t xml:space="preserve">         </w:t>
      </w:r>
      <w:r>
        <w:rPr>
          <w:rFonts w:eastAsia="方正仿宋_GBK"/>
          <w:bCs/>
          <w:kern w:val="0"/>
          <w:sz w:val="28"/>
          <w:szCs w:val="28"/>
        </w:rPr>
        <w:t>（法定代表人姓名、职务）代表本公司授权在下面签字的</w:t>
      </w:r>
      <w:r>
        <w:rPr>
          <w:rFonts w:eastAsia="方正仿宋_GBK"/>
          <w:bCs/>
          <w:i/>
          <w:iCs/>
          <w:kern w:val="0"/>
          <w:sz w:val="28"/>
          <w:szCs w:val="28"/>
          <w:u w:val="single"/>
        </w:rPr>
        <w:t xml:space="preserve">      </w:t>
      </w:r>
      <w:r>
        <w:rPr>
          <w:rFonts w:eastAsia="方正仿宋_GBK"/>
          <w:bCs/>
          <w:kern w:val="0"/>
          <w:sz w:val="28"/>
          <w:szCs w:val="28"/>
        </w:rPr>
        <w:t>（被授权人的姓名、职务）为本公司的合法代理人，就微电园站一体化综合开发项目咨询代理服务的报价以及合同的谈判、签约、执行、完成等全权负责，以本公司名义处理一切与之有关的事务。</w:t>
      </w:r>
    </w:p>
    <w:p>
      <w:pPr>
        <w:widowControl/>
        <w:snapToGrid w:val="0"/>
        <w:spacing w:before="100" w:beforeAutospacing="1" w:after="100" w:afterAutospacing="1" w:line="360" w:lineRule="auto"/>
        <w:ind w:firstLineChars="200" w:firstLine="560"/>
        <w:jc w:val="left"/>
        <w:textAlignment w:val="bottom"/>
        <w:rPr>
          <w:rFonts w:eastAsia="方正仿宋_GBK"/>
          <w:bCs/>
          <w:kern w:val="0"/>
          <w:sz w:val="28"/>
          <w:szCs w:val="28"/>
        </w:rPr>
      </w:pPr>
      <w:r>
        <w:rPr>
          <w:rFonts w:eastAsia="方正仿宋_GBK"/>
          <w:bCs/>
          <w:kern w:val="0"/>
          <w:sz w:val="28"/>
          <w:szCs w:val="28"/>
        </w:rPr>
        <w:t>本授权书于    年   月   日签字生效，特此声明。</w:t>
      </w:r>
    </w:p>
    <w:p>
      <w:pPr>
        <w:widowControl/>
        <w:snapToGrid w:val="0"/>
        <w:spacing w:before="100" w:beforeAutospacing="1" w:after="100" w:afterAutospacing="1" w:line="252" w:lineRule="atLeast"/>
        <w:jc w:val="left"/>
        <w:textAlignment w:val="bottom"/>
        <w:rPr>
          <w:rFonts w:eastAsia="方正仿宋_GBK"/>
          <w:kern w:val="0"/>
          <w:sz w:val="28"/>
          <w:szCs w:val="28"/>
        </w:rPr>
      </w:pPr>
      <w:r>
        <w:rPr>
          <w:rFonts w:eastAsia="方正仿宋_GBK"/>
          <w:kern w:val="0"/>
          <w:sz w:val="28"/>
          <w:szCs w:val="28"/>
        </w:rPr>
        <w:t xml:space="preserve">报价单位名称（盖章）：          </w:t>
      </w:r>
    </w:p>
    <w:p>
      <w:pPr>
        <w:widowControl/>
        <w:snapToGrid w:val="0"/>
        <w:spacing w:before="100" w:beforeAutospacing="1" w:after="100" w:afterAutospacing="1" w:line="252" w:lineRule="atLeast"/>
        <w:jc w:val="left"/>
        <w:textAlignment w:val="bottom"/>
        <w:rPr>
          <w:rFonts w:eastAsia="方正仿宋_GBK"/>
          <w:kern w:val="0"/>
          <w:sz w:val="28"/>
          <w:szCs w:val="28"/>
        </w:rPr>
      </w:pPr>
      <w:r>
        <w:rPr>
          <w:rFonts w:eastAsia="方正仿宋_GBK"/>
          <w:kern w:val="0"/>
          <w:sz w:val="28"/>
          <w:szCs w:val="28"/>
        </w:rPr>
        <w:t>报价单位地址：</w:t>
      </w:r>
    </w:p>
    <w:p>
      <w:pPr>
        <w:widowControl/>
        <w:snapToGrid w:val="0"/>
        <w:spacing w:before="100" w:beforeAutospacing="1" w:after="100" w:afterAutospacing="1" w:line="252" w:lineRule="atLeast"/>
        <w:jc w:val="left"/>
        <w:textAlignment w:val="bottom"/>
        <w:rPr>
          <w:rFonts w:eastAsia="方正仿宋_GBK"/>
          <w:kern w:val="0"/>
          <w:sz w:val="28"/>
          <w:szCs w:val="28"/>
        </w:rPr>
      </w:pPr>
      <w:r>
        <w:rPr>
          <w:rFonts w:eastAsia="方正仿宋_GBK"/>
          <w:kern w:val="0"/>
          <w:sz w:val="28"/>
          <w:szCs w:val="28"/>
        </w:rPr>
        <w:t xml:space="preserve">授权人（法定代表人）签字：                     </w:t>
      </w:r>
    </w:p>
    <w:p>
      <w:pPr>
        <w:widowControl/>
        <w:snapToGrid w:val="0"/>
        <w:spacing w:before="100" w:beforeAutospacing="1" w:after="100" w:afterAutospacing="1" w:line="252" w:lineRule="atLeast"/>
        <w:jc w:val="left"/>
        <w:textAlignment w:val="bottom"/>
        <w:rPr>
          <w:rFonts w:eastAsia="方正仿宋_GBK"/>
          <w:bCs/>
          <w:kern w:val="0"/>
          <w:sz w:val="28"/>
          <w:szCs w:val="28"/>
        </w:rPr>
      </w:pPr>
      <w:r>
        <w:rPr>
          <w:rFonts w:eastAsia="方正仿宋_GBK"/>
          <w:kern w:val="0"/>
          <w:sz w:val="28"/>
          <w:szCs w:val="28"/>
        </w:rPr>
        <w:t>被授权人（代理人）签字：  </w:t>
      </w:r>
      <w:r>
        <w:rPr>
          <w:rFonts w:eastAsia="方正仿宋_GBK"/>
          <w:kern w:val="0"/>
          <w:sz w:val="32"/>
          <w:szCs w:val="32"/>
        </w:rPr>
        <w:t> </w:t>
      </w:r>
    </w:p>
    <w:p>
      <w:pPr>
        <w:widowControl/>
        <w:snapToGrid w:val="0"/>
        <w:spacing w:before="100" w:beforeAutospacing="1" w:after="100" w:afterAutospacing="1" w:line="252" w:lineRule="atLeast"/>
        <w:ind w:firstLine="480"/>
        <w:jc w:val="left"/>
        <w:textAlignment w:val="bottom"/>
        <w:rPr>
          <w:rFonts w:eastAsia="方正仿宋_GBK"/>
          <w:b/>
          <w:kern w:val="0"/>
          <w:sz w:val="28"/>
          <w:szCs w:val="28"/>
        </w:rPr>
      </w:pPr>
      <w:r>
        <w:rPr>
          <w:rFonts w:eastAsia="方正仿宋_GBK"/>
          <w:b/>
          <w:kern w:val="0"/>
          <w:sz w:val="28"/>
          <w:szCs w:val="28"/>
        </w:rPr>
        <mc:AlternateContent>
          <mc:Choice Requires="wps">
            <w:drawing>
              <wp:anchor distT="0" distB="0" distL="114300" distR="114300" simplePos="0" relativeHeight="13" behindDoc="0" locked="0" layoutInCell="1" hidden="0" allowOverlap="1">
                <wp:simplePos x="0" y="0"/>
                <wp:positionH relativeFrom="column">
                  <wp:posOffset>2640806</wp:posOffset>
                </wp:positionH>
                <wp:positionV relativeFrom="paragraph">
                  <wp:posOffset>147351</wp:posOffset>
                </wp:positionV>
                <wp:extent cx="2971800" cy="2278378"/>
                <wp:effectExtent l="4444" t="4444" r="14604" b="22225"/>
                <wp:wrapNone/>
                <wp:docPr id="2" name="文本框 2"/>
                <wp:cNvGraphicFramePr>
                  <a:graphicFrameLocks noChangeAspect="0"/>
                </wp:cNvGraphicFramePr>
                <a:graphic>
                  <a:graphicData uri="http://schemas.microsoft.com/office/word/2010/wordprocessingShape">
                    <wps:wsp>
                      <wps:cNvSpPr/>
                      <wps:spPr>
                        <a:xfrm rot="0">
                          <a:off x="0" y="0"/>
                          <a:ext cx="2971800" cy="2278378"/>
                        </a:xfrm>
                        <a:prstGeom prst="rect"/>
                        <a:solidFill>
                          <a:srgbClr val="FFFFFF"/>
                        </a:solidFill>
                        <a:ln w="9525" cmpd="sng" cap="flat">
                          <a:solidFill>
                            <a:srgbClr val="000000"/>
                          </a:solidFill>
                          <a:prstDash val="solid"/>
                          <a:miter/>
                        </a:ln>
                      </wps:spPr>
                      <wps:txbx id="1">
                        <w:txbxContent>
                          <w:p>
                            <w:pPr>
                              <w:rPr>
                                <w:rFonts w:ascii="仿宋_GB2312" w:eastAsia="仿宋_GB2312" w:cs="仿宋_GB2312" w:hAnsi="仿宋_GB2312"/>
                              </w:rPr>
                            </w:pPr>
                            <w:r>
                              <w:rPr>
                                <w:rFonts w:ascii="仿宋_GB2312" w:eastAsia="仿宋_GB2312" w:cs="仿宋_GB2312" w:hAnsi="仿宋_GB2312" w:hint="eastAsia"/>
                              </w:rPr>
                              <w:t>被授权人身份证复印件</w:t>
                            </w:r>
                          </w:p>
                          <w:p/>
                        </w:txbxContent>
                      </wps:txbx>
                      <wps:bodyPr vert="horz" wrap="square" lIns="91440" tIns="45720" rIns="91440" bIns="45720" anchor="t" anchorCtr="0" upright="1">
                        <a:noAutofit/>
                      </wps:bodyPr>
                    </wps:wsp>
                  </a:graphicData>
                </a:graphic>
              </wp:anchor>
            </w:drawing>
          </mc:Choice>
          <mc:Fallback>
            <w:pict>
              <v:rect type="#_x0000_t1" id="文本框 2" o:spid="_x0000_s2" fillcolor="#FFFFFF" stroked="t" style="position:absolute;margin-left:207.9375pt;margin-top:11.602441pt;width:234.0pt;height:179.39984pt;z-index:13;mso-position-horizontal:absolute;mso-position-vertical:absolute;mso-wrap-style:square;">
                <v:stroke color="#000000"/>
                <v:textbox id="848" inset="2.54mm,1.27mm,2.54mm,1.27mm" o:insetmode="custom" style="layout-flow:horizontal;v-text-anchor:top;">
                  <w:txbxContent>
                    <w:p>
                      <w:pPr>
                        <w:rPr>
                          <w:rFonts w:ascii="仿宋_GB2312" w:eastAsia="仿宋_GB2312" w:cs="仿宋_GB2312" w:hAnsi="仿宋_GB2312"/>
                        </w:rPr>
                      </w:pPr>
                      <w:r>
                        <w:rPr>
                          <w:rFonts w:ascii="仿宋_GB2312" w:eastAsia="仿宋_GB2312" w:cs="仿宋_GB2312" w:hAnsi="仿宋_GB2312" w:hint="eastAsia"/>
                        </w:rPr>
                        <w:t>被授权人身份证复印件</w:t>
                      </w:r>
                    </w:p>
                    <w:p/>
                  </w:txbxContent>
                </v:textbox>
              </v:rect>
            </w:pict>
          </mc:Fallback>
        </mc:AlternateContent>
      </w:r>
      <w:r>
        <w:rPr>
          <w:rFonts w:eastAsia="方正仿宋_GBK"/>
          <w:b/>
          <w:kern w:val="0"/>
          <w:sz w:val="28"/>
          <w:szCs w:val="28"/>
        </w:rPr>
        <mc:AlternateContent>
          <mc:Choice Requires="wps">
            <w:drawing>
              <wp:anchor distT="0" distB="0" distL="114300" distR="114300" simplePos="0" relativeHeight="15" behindDoc="0" locked="0" layoutInCell="1" hidden="0" allowOverlap="1">
                <wp:simplePos x="0" y="0"/>
                <wp:positionH relativeFrom="column">
                  <wp:posOffset>-457200</wp:posOffset>
                </wp:positionH>
                <wp:positionV relativeFrom="paragraph">
                  <wp:posOffset>140303</wp:posOffset>
                </wp:positionV>
                <wp:extent cx="2857500" cy="2278380"/>
                <wp:effectExtent l="4444" t="5080" r="14604" b="21590"/>
                <wp:wrapNone/>
                <wp:docPr id="1" name="文本框 1"/>
                <wp:cNvGraphicFramePr>
                  <a:graphicFrameLocks noChangeAspect="0"/>
                </wp:cNvGraphicFramePr>
                <a:graphic>
                  <a:graphicData uri="http://schemas.microsoft.com/office/word/2010/wordprocessingShape">
                    <wps:wsp>
                      <wps:cNvSpPr/>
                      <wps:spPr>
                        <a:xfrm rot="0">
                          <a:off x="0" y="0"/>
                          <a:ext cx="2857500" cy="2278380"/>
                        </a:xfrm>
                        <a:prstGeom prst="rect"/>
                        <a:solidFill>
                          <a:srgbClr val="FFFFFF"/>
                        </a:solidFill>
                        <a:ln w="9525" cmpd="sng" cap="flat">
                          <a:solidFill>
                            <a:srgbClr val="000000"/>
                          </a:solidFill>
                          <a:prstDash val="solid"/>
                          <a:miter/>
                        </a:ln>
                      </wps:spPr>
                      <wps:txbx id="3">
                        <w:txbxContent>
                          <w:p>
                            <w:pPr>
                              <w:rPr>
                                <w:rFonts w:ascii="仿宋_GB2312" w:eastAsia="仿宋_GB2312" w:cs="仿宋_GB2312" w:hAnsi="仿宋_GB2312"/>
                              </w:rPr>
                            </w:pPr>
                            <w:r>
                              <w:rPr>
                                <w:rFonts w:ascii="仿宋_GB2312" w:eastAsia="仿宋_GB2312" w:cs="仿宋_GB2312" w:hAnsi="仿宋_GB2312" w:hint="eastAsia"/>
                              </w:rPr>
                              <w:t>授权人身份证复印件</w:t>
                            </w:r>
                          </w:p>
                        </w:txbxContent>
                      </wps:txbx>
                      <wps:bodyPr vert="horz" wrap="square" lIns="91440" tIns="45720" rIns="91440" bIns="45720" anchor="t" anchorCtr="0" upright="1">
                        <a:noAutofit/>
                      </wps:bodyPr>
                    </wps:wsp>
                  </a:graphicData>
                </a:graphic>
              </wp:anchor>
            </w:drawing>
          </mc:Choice>
          <mc:Fallback>
            <w:pict>
              <v:rect type="#_x0000_t1" id="文本框 1" o:spid="_x0000_s4" fillcolor="#FFFFFF" stroked="t" style="position:absolute;margin-left:-36.0pt;margin-top:11.047481pt;width:225.0pt;height:179.4pt;z-index:15;mso-position-horizontal:absolute;mso-position-vertical:absolute;mso-wrap-style:square;">
                <v:stroke color="#000000"/>
                <v:textbox id="849" inset="2.54mm,1.27mm,2.54mm,1.27mm" o:insetmode="custom" style="layout-flow:horizontal;v-text-anchor:top;">
                  <w:txbxContent>
                    <w:p>
                      <w:pPr>
                        <w:rPr>
                          <w:rFonts w:ascii="仿宋_GB2312" w:eastAsia="仿宋_GB2312" w:cs="仿宋_GB2312" w:hAnsi="仿宋_GB2312"/>
                        </w:rPr>
                      </w:pPr>
                      <w:r>
                        <w:rPr>
                          <w:rFonts w:ascii="仿宋_GB2312" w:eastAsia="仿宋_GB2312" w:cs="仿宋_GB2312" w:hAnsi="仿宋_GB2312" w:hint="eastAsia"/>
                        </w:rPr>
                        <w:t>授权人身份证复印件</w:t>
                      </w:r>
                    </w:p>
                  </w:txbxContent>
                </v:textbox>
              </v:rect>
            </w:pict>
          </mc:Fallback>
        </mc:AlternateContent>
      </w:r>
    </w:p>
    <w:p>
      <w:pPr>
        <w:widowControl/>
        <w:snapToGrid w:val="0"/>
        <w:spacing w:before="100" w:beforeAutospacing="1" w:after="100" w:afterAutospacing="1" w:line="252" w:lineRule="atLeast"/>
        <w:ind w:firstLine="480"/>
        <w:jc w:val="left"/>
        <w:textAlignment w:val="bottom"/>
        <w:rPr>
          <w:rFonts w:eastAsia="方正仿宋_GBK"/>
          <w:b/>
          <w:kern w:val="0"/>
          <w:sz w:val="28"/>
          <w:szCs w:val="28"/>
        </w:rPr>
      </w:pPr>
    </w:p>
    <w:p>
      <w:pPr>
        <w:widowControl/>
        <w:snapToGrid w:val="0"/>
        <w:spacing w:before="100" w:beforeAutospacing="1" w:after="100" w:afterAutospacing="1" w:line="252" w:lineRule="atLeast"/>
        <w:ind w:firstLine="480"/>
        <w:jc w:val="left"/>
        <w:textAlignment w:val="bottom"/>
        <w:rPr>
          <w:rFonts w:eastAsia="方正仿宋_GBK"/>
          <w:b/>
          <w:kern w:val="0"/>
          <w:sz w:val="28"/>
          <w:szCs w:val="28"/>
        </w:rPr>
      </w:pPr>
    </w:p>
    <w:p>
      <w:pPr>
        <w:widowControl/>
        <w:snapToGrid w:val="0"/>
        <w:spacing w:before="100" w:beforeAutospacing="1" w:after="100" w:afterAutospacing="1" w:line="252" w:lineRule="atLeast"/>
        <w:ind w:firstLine="480"/>
        <w:jc w:val="left"/>
        <w:textAlignment w:val="bottom"/>
        <w:rPr>
          <w:rFonts w:eastAsia="方正仿宋_GBK"/>
          <w:bCs/>
          <w:kern w:val="0"/>
          <w:sz w:val="28"/>
          <w:szCs w:val="28"/>
        </w:rPr>
      </w:pPr>
      <w:r>
        <w:rPr>
          <w:rFonts w:eastAsia="方正仿宋_GBK"/>
          <w:b/>
          <w:kern w:val="0"/>
          <w:sz w:val="28"/>
          <w:szCs w:val="28"/>
        </w:rPr>
        <w:t> </w:t>
      </w:r>
    </w:p>
    <w:p>
      <w:pPr>
        <w:widowControl/>
        <w:spacing w:before="100" w:beforeAutospacing="1" w:after="100" w:afterAutospacing="1" w:line="252" w:lineRule="atLeast"/>
        <w:rPr>
          <w:rFonts w:eastAsia="方正仿宋_GBK"/>
          <w:b/>
          <w:kern w:val="0"/>
          <w:sz w:val="28"/>
          <w:szCs w:val="28"/>
        </w:rPr>
      </w:pPr>
      <w:r>
        <w:rPr>
          <w:rFonts w:eastAsia="方正仿宋_GBK"/>
          <w:b/>
          <w:kern w:val="0"/>
          <w:sz w:val="28"/>
          <w:szCs w:val="28"/>
        </w:rPr>
        <w:t xml:space="preserve">  </w:t>
      </w:r>
    </w:p>
    <w:p>
      <w:pPr>
        <w:rPr>
          <w:rFonts w:eastAsia="方正仿宋_GBK"/>
        </w:rPr>
      </w:pPr>
    </w:p>
    <w:p>
      <w:pPr>
        <w:rPr>
          <w:rFonts w:eastAsia="方正仿宋_GBK"/>
        </w:rPr>
      </w:pPr>
    </w:p>
    <w:p>
      <w:pPr>
        <w:rPr>
          <w:rFonts w:eastAsia="方正仿宋_GBK"/>
        </w:rPr>
      </w:pPr>
    </w:p>
    <w:p>
      <w:pPr>
        <w:rPr>
          <w:rFonts w:eastAsia="方正仿宋_GBK"/>
        </w:rPr>
      </w:pPr>
    </w:p>
    <w:p>
      <w:pPr>
        <w:rPr>
          <w:rFonts w:eastAsia="方正仿宋_GBK"/>
        </w:rPr>
      </w:pPr>
    </w:p>
    <w:p>
      <w:pPr>
        <w:tabs>
          <w:tab w:val="left" w:pos="8300"/>
        </w:tabs>
        <w:wordWrap w:val="0"/>
        <w:autoSpaceDE w:val="0"/>
        <w:autoSpaceDN w:val="0"/>
        <w:adjustRightInd w:val="0"/>
        <w:spacing w:line="312" w:lineRule="auto"/>
        <w:ind w:right="-20"/>
        <w:jc w:val="left"/>
        <w:rPr>
          <w:rFonts w:ascii="仿宋" w:eastAsia="仿宋" w:cs="仿宋" w:hAnsi="仿宋"/>
          <w:snapToGrid w:val="0"/>
          <w:kern w:val="0"/>
          <w:sz w:val="28"/>
          <w:szCs w:val="28"/>
        </w:rPr>
      </w:pPr>
      <w:r>
        <w:rPr>
          <w:rFonts w:ascii="仿宋" w:eastAsia="仿宋" w:cs="仿宋" w:hAnsi="仿宋" w:hint="eastAsia"/>
          <w:snapToGrid w:val="0"/>
          <w:kern w:val="0"/>
          <w:sz w:val="28"/>
          <w:szCs w:val="28"/>
        </w:rPr>
        <w:br w:type="page"/>
      </w:r>
    </w:p>
    <w:p>
      <w:pPr>
        <w:tabs>
          <w:tab w:val="left" w:pos="8300"/>
        </w:tabs>
        <w:wordWrap w:val="0"/>
        <w:autoSpaceDE w:val="0"/>
        <w:autoSpaceDN w:val="0"/>
        <w:adjustRightInd w:val="0"/>
        <w:spacing w:line="312" w:lineRule="auto"/>
        <w:ind w:right="-20"/>
        <w:jc w:val="center"/>
        <w:rPr>
          <w:rFonts w:ascii="仿宋" w:eastAsia="仿宋" w:cs="仿宋" w:hAnsi="仿宋"/>
          <w:snapToGrid w:val="0"/>
          <w:kern w:val="0"/>
          <w:sz w:val="28"/>
          <w:szCs w:val="28"/>
        </w:rPr>
      </w:pPr>
      <w:r>
        <w:rPr>
          <w:rFonts w:ascii="仿宋" w:eastAsia="仿宋" w:cs="仿宋" w:hAnsi="仿宋" w:hint="eastAsia"/>
          <w:snapToGrid w:val="0"/>
          <w:kern w:val="0"/>
          <w:sz w:val="28"/>
          <w:szCs w:val="28"/>
        </w:rPr>
        <w:t>格式三  项目实施方案</w:t>
      </w:r>
    </w:p>
    <w:tbl>
      <w:tblPr>
        <w:jc w:val="left"/>
        <w:tblInd w:w="0" w:type="dxa"/>
        <w:tblW w:w="8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8524"/>
      </w:tblGrid>
      <w:tr>
        <w:tc>
          <w:tcPr>
            <w:tcW w:w="8524" w:type="dxa"/>
          </w:tcPr>
          <w:p>
            <w:pPr>
              <w:tabs>
                <w:tab w:val="left" w:pos="8300"/>
              </w:tabs>
              <w:wordWrap w:val="0"/>
              <w:autoSpaceDE w:val="0"/>
              <w:autoSpaceDN w:val="0"/>
              <w:adjustRightInd w:val="0"/>
              <w:spacing w:line="312" w:lineRule="auto"/>
              <w:ind w:right="-20"/>
              <w:jc w:val="left"/>
              <w:rPr>
                <w:rFonts w:ascii="仿宋" w:eastAsia="仿宋" w:cs="仿宋" w:hAnsi="仿宋"/>
                <w:snapToGrid w:val="0"/>
                <w:kern w:val="0"/>
                <w:sz w:val="28"/>
                <w:szCs w:val="28"/>
              </w:rPr>
            </w:pPr>
            <w:r>
              <w:rPr>
                <w:rFonts w:ascii="仿宋" w:eastAsia="仿宋" w:cs="仿宋" w:hAnsi="仿宋" w:hint="eastAsia"/>
                <w:snapToGrid w:val="0"/>
                <w:kern w:val="0"/>
                <w:sz w:val="28"/>
                <w:szCs w:val="28"/>
              </w:rPr>
              <w:t>对项目推进路径、项目工作内容分解、时间节点做初步思考</w:t>
            </w:r>
          </w:p>
        </w:tc>
      </w:tr>
      <w:tr>
        <w:trPr>
          <w:trHeight w:val="5268"/>
        </w:trPr>
        <w:tc>
          <w:tcPr>
            <w:tcW w:w="8524" w:type="dxa"/>
          </w:tcPr>
          <w:p>
            <w:pPr>
              <w:pStyle w:val="17"/>
              <w:rPr>
                <w:rFonts w:ascii="仿宋" w:eastAsia="仿宋" w:cs="仿宋" w:hAnsi="仿宋"/>
                <w:snapToGrid w:val="0"/>
                <w:kern w:val="0"/>
                <w:sz w:val="28"/>
                <w:szCs w:val="28"/>
              </w:rPr>
            </w:pPr>
            <w:r>
              <w:rPr>
                <w:rFonts w:ascii="仿宋" w:eastAsia="仿宋" w:cs="仿宋" w:hAnsi="仿宋" w:hint="eastAsia"/>
                <w:snapToGrid w:val="0"/>
                <w:kern w:val="0"/>
                <w:sz w:val="28"/>
                <w:szCs w:val="28"/>
              </w:rPr>
              <w:t>图文自拟（</w:t>
            </w:r>
            <w:r>
              <w:rPr>
                <w:rFonts w:ascii="仿宋" w:eastAsia="仿宋" w:cs="仿宋" w:hAnsi="仿宋"/>
                <w:snapToGrid w:val="0"/>
                <w:kern w:val="0"/>
                <w:sz w:val="28"/>
                <w:szCs w:val="28"/>
              </w:rPr>
              <w:t>500</w:t>
            </w:r>
            <w:r>
              <w:rPr>
                <w:rFonts w:ascii="仿宋" w:eastAsia="仿宋" w:cs="仿宋" w:hAnsi="仿宋" w:hint="eastAsia"/>
                <w:snapToGrid w:val="0"/>
                <w:kern w:val="0"/>
                <w:sz w:val="28"/>
                <w:szCs w:val="28"/>
              </w:rPr>
              <w:t>字以内）</w:t>
            </w:r>
          </w:p>
        </w:tc>
      </w:tr>
    </w:tbl>
    <w:p>
      <w:pPr>
        <w:tabs>
          <w:tab w:val="left" w:pos="8300"/>
        </w:tabs>
        <w:wordWrap w:val="0"/>
        <w:autoSpaceDE w:val="0"/>
        <w:autoSpaceDN w:val="0"/>
        <w:adjustRightInd w:val="0"/>
        <w:spacing w:line="312" w:lineRule="auto"/>
        <w:ind w:right="-20"/>
        <w:jc w:val="left"/>
      </w:pPr>
    </w:p>
    <w:p>
      <w:pPr>
        <w:jc w:val="center"/>
        <w:rPr>
          <w:rFonts w:ascii="仿宋" w:eastAsia="仿宋" w:cs="仿宋" w:hAnsi="仿宋"/>
          <w:b/>
          <w:bCs/>
          <w:sz w:val="36"/>
          <w:szCs w:val="36"/>
        </w:rPr>
      </w:pPr>
    </w:p>
    <w:p>
      <w:pPr>
        <w:jc w:val="center"/>
        <w:rPr>
          <w:rFonts w:ascii="仿宋" w:eastAsia="仿宋" w:cs="仿宋" w:hAnsi="仿宋"/>
          <w:b/>
          <w:bCs/>
          <w:sz w:val="36"/>
          <w:szCs w:val="36"/>
        </w:rPr>
      </w:pPr>
    </w:p>
    <w:p>
      <w:pPr>
        <w:jc w:val="center"/>
        <w:rPr>
          <w:rFonts w:ascii="仿宋" w:eastAsia="仿宋" w:cs="仿宋" w:hAnsi="仿宋"/>
          <w:b/>
          <w:bCs/>
          <w:sz w:val="36"/>
          <w:szCs w:val="36"/>
        </w:rPr>
      </w:pPr>
    </w:p>
    <w:p>
      <w:pPr>
        <w:jc w:val="center"/>
        <w:rPr>
          <w:rFonts w:ascii="仿宋" w:eastAsia="仿宋" w:cs="仿宋" w:hAnsi="仿宋"/>
          <w:b/>
          <w:bCs/>
          <w:sz w:val="36"/>
          <w:szCs w:val="36"/>
        </w:rPr>
      </w:pPr>
    </w:p>
    <w:p>
      <w:pPr>
        <w:jc w:val="center"/>
        <w:rPr>
          <w:rFonts w:ascii="仿宋" w:eastAsia="仿宋" w:cs="仿宋" w:hAnsi="仿宋"/>
          <w:b/>
          <w:bCs/>
          <w:sz w:val="36"/>
          <w:szCs w:val="36"/>
        </w:rPr>
      </w:pPr>
    </w:p>
    <w:p>
      <w:pPr>
        <w:jc w:val="center"/>
        <w:rPr>
          <w:rFonts w:ascii="仿宋" w:eastAsia="仿宋" w:cs="仿宋" w:hAnsi="仿宋"/>
          <w:b/>
          <w:bCs/>
          <w:sz w:val="36"/>
          <w:szCs w:val="36"/>
        </w:rPr>
      </w:pPr>
    </w:p>
    <w:p>
      <w:pPr>
        <w:jc w:val="center"/>
        <w:rPr>
          <w:rFonts w:ascii="仿宋" w:eastAsia="仿宋" w:cs="仿宋" w:hAnsi="仿宋"/>
          <w:b/>
          <w:bCs/>
          <w:sz w:val="36"/>
          <w:szCs w:val="36"/>
        </w:rPr>
      </w:pPr>
    </w:p>
    <w:p>
      <w:pPr>
        <w:jc w:val="center"/>
        <w:rPr>
          <w:rFonts w:ascii="仿宋" w:eastAsia="仿宋" w:cs="仿宋" w:hAnsi="仿宋"/>
          <w:b/>
          <w:bCs/>
          <w:sz w:val="36"/>
          <w:szCs w:val="36"/>
        </w:rPr>
      </w:pPr>
    </w:p>
    <w:p>
      <w:pPr>
        <w:jc w:val="center"/>
        <w:rPr>
          <w:rFonts w:ascii="仿宋" w:eastAsia="仿宋" w:cs="仿宋" w:hAnsi="仿宋"/>
          <w:b/>
          <w:bCs/>
          <w:sz w:val="36"/>
          <w:szCs w:val="36"/>
        </w:rPr>
      </w:pPr>
    </w:p>
    <w:p>
      <w:pPr>
        <w:jc w:val="center"/>
        <w:rPr>
          <w:rFonts w:ascii="仿宋" w:eastAsia="仿宋" w:cs="仿宋" w:hAnsi="仿宋"/>
          <w:b/>
          <w:bCs/>
          <w:sz w:val="36"/>
          <w:szCs w:val="36"/>
        </w:rPr>
      </w:pPr>
    </w:p>
    <w:p>
      <w:pPr>
        <w:jc w:val="center"/>
        <w:rPr>
          <w:rFonts w:ascii="仿宋" w:eastAsia="仿宋" w:cs="仿宋" w:hAnsi="仿宋"/>
          <w:b/>
          <w:bCs/>
          <w:sz w:val="36"/>
          <w:szCs w:val="36"/>
        </w:rPr>
      </w:pPr>
    </w:p>
    <w:p>
      <w:pPr>
        <w:spacing w:line="500" w:lineRule="exact"/>
        <w:jc w:val="center"/>
        <w:rPr>
          <w:rFonts w:eastAsia="方正仿宋_GBK"/>
          <w:b/>
          <w:sz w:val="32"/>
          <w:szCs w:val="32"/>
        </w:rPr>
      </w:pPr>
      <w:r>
        <w:rPr>
          <w:rFonts w:eastAsia="方正仿宋_GBK"/>
          <w:b/>
          <w:sz w:val="32"/>
          <w:szCs w:val="32"/>
        </w:rPr>
        <w:t>微电园站一体化综合开发项目咨询代理服务</w:t>
      </w:r>
    </w:p>
    <w:p>
      <w:pPr>
        <w:jc w:val="center"/>
        <w:rPr>
          <w:rFonts w:ascii="仿宋" w:eastAsia="仿宋" w:cs="仿宋" w:hAnsi="仿宋"/>
          <w:b/>
          <w:bCs/>
          <w:sz w:val="36"/>
          <w:szCs w:val="36"/>
        </w:rPr>
      </w:pPr>
      <w:r>
        <w:rPr>
          <w:rFonts w:ascii="仿宋" w:eastAsia="仿宋" w:cs="仿宋" w:hAnsi="仿宋"/>
          <w:b/>
          <w:bCs/>
          <w:sz w:val="36"/>
          <w:szCs w:val="36"/>
        </w:rPr>
        <w:t>合同</w:t>
      </w:r>
    </w:p>
    <w:p>
      <w:pPr>
        <w:spacing w:line="460" w:lineRule="exact"/>
        <w:rPr>
          <w:rFonts w:ascii="仿宋" w:eastAsia="仿宋" w:cs="仿宋" w:hAnsi="仿宋"/>
          <w:sz w:val="28"/>
          <w:szCs w:val="28"/>
        </w:rPr>
      </w:pPr>
    </w:p>
    <w:p>
      <w:pPr>
        <w:spacing w:line="460" w:lineRule="exact"/>
        <w:rPr>
          <w:rFonts w:ascii="仿宋" w:eastAsia="仿宋" w:cs="仿宋" w:hAnsi="仿宋"/>
          <w:sz w:val="28"/>
          <w:szCs w:val="28"/>
        </w:rPr>
      </w:pPr>
      <w:r>
        <w:rPr>
          <w:rFonts w:ascii="仿宋" w:eastAsia="仿宋" w:cs="仿宋" w:hAnsi="仿宋" w:hint="eastAsia"/>
          <w:sz w:val="28"/>
          <w:szCs w:val="28"/>
        </w:rPr>
        <w:t>甲方：重庆城市综合交通枢纽（集团）有限公司</w:t>
      </w:r>
    </w:p>
    <w:p>
      <w:pPr>
        <w:spacing w:line="460" w:lineRule="exact"/>
        <w:rPr>
          <w:rFonts w:ascii="仿宋" w:eastAsia="仿宋" w:cs="仿宋" w:hAnsi="仿宋"/>
          <w:sz w:val="28"/>
          <w:szCs w:val="28"/>
        </w:rPr>
      </w:pPr>
      <w:r>
        <w:rPr>
          <w:rFonts w:ascii="仿宋" w:eastAsia="仿宋" w:cs="仿宋" w:hAnsi="仿宋" w:hint="eastAsia"/>
          <w:sz w:val="28"/>
          <w:szCs w:val="28"/>
        </w:rPr>
        <w:t>乙方：</w:t>
      </w:r>
    </w:p>
    <w:p>
      <w:pPr>
        <w:spacing w:line="500" w:lineRule="exact"/>
        <w:ind w:firstLineChars="200" w:firstLine="560"/>
        <w:jc w:val="left"/>
        <w:rPr>
          <w:rFonts w:ascii="仿宋" w:eastAsia="仿宋" w:cs="仿宋" w:hAnsi="仿宋"/>
          <w:sz w:val="28"/>
          <w:szCs w:val="28"/>
        </w:rPr>
      </w:pPr>
      <w:r>
        <w:rPr>
          <w:rFonts w:ascii="仿宋" w:eastAsia="仿宋" w:cs="仿宋" w:hAnsi="仿宋" w:hint="eastAsia"/>
          <w:sz w:val="28"/>
          <w:szCs w:val="28"/>
        </w:rPr>
        <w:t>根据《中华人民共和国民法典》及重庆市建设项目行政审批制度，甲、乙双方在相互信任、相互支持的基础上，本着公平、互利、诚实、自愿的原则，经友好协商一致同意乙方为微电园站一体化综合开发项目</w:t>
      </w:r>
      <w:r>
        <w:rPr>
          <w:rFonts w:ascii="仿宋" w:eastAsia="仿宋" w:cs="仿宋" w:hAnsi="仿宋"/>
          <w:sz w:val="28"/>
          <w:szCs w:val="28"/>
        </w:rPr>
        <w:t>咨询代理服务</w:t>
      </w:r>
      <w:r>
        <w:rPr>
          <w:rFonts w:ascii="仿宋" w:eastAsia="仿宋" w:cs="仿宋" w:hAnsi="仿宋" w:hint="eastAsia"/>
          <w:sz w:val="28"/>
          <w:szCs w:val="28"/>
        </w:rPr>
        <w:t>项目提供咨询、代理服务，签订协议如下：</w:t>
      </w:r>
    </w:p>
    <w:p>
      <w:pPr>
        <w:spacing w:line="460" w:lineRule="exact"/>
        <w:rPr>
          <w:rFonts w:ascii="仿宋" w:eastAsia="仿宋" w:cs="仿宋" w:hAnsi="仿宋"/>
          <w:sz w:val="28"/>
          <w:szCs w:val="28"/>
        </w:rPr>
      </w:pPr>
      <w:r>
        <w:rPr>
          <w:rFonts w:ascii="仿宋" w:eastAsia="仿宋" w:cs="仿宋" w:hAnsi="仿宋" w:hint="eastAsia"/>
          <w:b/>
          <w:bCs/>
          <w:sz w:val="28"/>
          <w:szCs w:val="28"/>
        </w:rPr>
        <w:t>一、咨询代理服务内容及服务期限要求</w:t>
      </w:r>
    </w:p>
    <w:p>
      <w:pPr>
        <w:spacing w:line="460" w:lineRule="exact"/>
        <w:ind w:firstLineChars="200" w:firstLine="560"/>
        <w:rPr>
          <w:rFonts w:ascii="仿宋" w:eastAsia="仿宋" w:cs="仿宋" w:hAnsi="仿宋"/>
          <w:sz w:val="28"/>
          <w:szCs w:val="28"/>
        </w:rPr>
      </w:pPr>
      <w:r>
        <w:rPr>
          <w:rFonts w:ascii="仿宋" w:eastAsia="仿宋" w:cs="仿宋" w:hAnsi="仿宋" w:hint="eastAsia"/>
          <w:sz w:val="28"/>
          <w:szCs w:val="28"/>
        </w:rPr>
        <w:t>（一）代理服务内容</w:t>
      </w:r>
    </w:p>
    <w:p>
      <w:pPr>
        <w:spacing w:line="460" w:lineRule="exact"/>
        <w:ind w:firstLineChars="200" w:firstLine="560"/>
        <w:rPr>
          <w:rFonts w:ascii="仿宋" w:eastAsia="仿宋" w:cs="仿宋" w:hAnsi="仿宋"/>
          <w:sz w:val="28"/>
          <w:szCs w:val="28"/>
        </w:rPr>
      </w:pPr>
      <w:r>
        <w:rPr>
          <w:rFonts w:ascii="仿宋" w:eastAsia="仿宋" w:cs="仿宋" w:hAnsi="仿宋" w:hint="eastAsia"/>
          <w:sz w:val="28"/>
          <w:szCs w:val="28"/>
        </w:rPr>
        <w:t>本次工作包含但不限于以下主要内容：</w:t>
      </w:r>
    </w:p>
    <w:p>
      <w:pPr>
        <w:spacing w:line="460" w:lineRule="exact"/>
        <w:ind w:firstLineChars="200" w:firstLine="560"/>
        <w:rPr>
          <w:rFonts w:ascii="仿宋" w:eastAsia="仿宋" w:cs="仿宋" w:hAnsi="仿宋" w:hint="eastAsia"/>
          <w:sz w:val="28"/>
          <w:szCs w:val="28"/>
        </w:rPr>
      </w:pPr>
      <w:r>
        <w:rPr>
          <w:rFonts w:ascii="仿宋" w:eastAsia="仿宋" w:cs="仿宋" w:hAnsi="仿宋" w:hint="eastAsia"/>
          <w:sz w:val="28"/>
          <w:szCs w:val="28"/>
        </w:rPr>
        <w:t>1.完成详细规划修改方案审批及入库（住宅指标计容</w:t>
      </w:r>
      <w:r>
        <w:rPr>
          <w:rFonts w:ascii="仿宋" w:eastAsia="仿宋" w:cs="仿宋" w:hAnsi="仿宋"/>
          <w:sz w:val="28"/>
          <w:szCs w:val="28"/>
        </w:rPr>
        <w:t>不少于</w:t>
      </w:r>
      <w:r>
        <w:rPr>
          <w:rFonts w:ascii="仿宋" w:eastAsia="仿宋" w:cs="仿宋" w:hAnsi="仿宋" w:hint="eastAsia"/>
          <w:sz w:val="28"/>
          <w:szCs w:val="28"/>
        </w:rPr>
        <w:t>4万平方米</w:t>
      </w:r>
      <w:r>
        <w:rPr>
          <w:rFonts w:ascii="仿宋" w:eastAsia="仿宋" w:cs="仿宋" w:hAnsi="仿宋"/>
          <w:sz w:val="28"/>
          <w:szCs w:val="28"/>
        </w:rPr>
        <w:t>，少于4万平方米支付按比例折减</w:t>
      </w:r>
      <w:r>
        <w:rPr>
          <w:rFonts w:ascii="仿宋" w:eastAsia="仿宋" w:cs="仿宋" w:hAnsi="仿宋" w:hint="eastAsia"/>
          <w:sz w:val="28"/>
          <w:szCs w:val="28"/>
        </w:rPr>
        <w:t>）。</w:t>
      </w:r>
    </w:p>
    <w:p>
      <w:pPr>
        <w:spacing w:line="460" w:lineRule="exact"/>
        <w:ind w:firstLineChars="200" w:firstLine="560"/>
        <w:rPr>
          <w:rFonts w:ascii="仿宋" w:eastAsia="仿宋" w:cs="仿宋" w:hAnsi="仿宋"/>
          <w:sz w:val="28"/>
          <w:szCs w:val="28"/>
        </w:rPr>
      </w:pPr>
      <w:r>
        <w:rPr>
          <w:rFonts w:ascii="仿宋" w:eastAsia="仿宋" w:cs="仿宋" w:hAnsi="仿宋" w:hint="eastAsia"/>
          <w:sz w:val="28"/>
          <w:szCs w:val="28"/>
        </w:rPr>
        <w:t>2.</w:t>
      </w:r>
      <w:r>
        <w:rPr>
          <w:rFonts w:ascii="仿宋" w:eastAsia="仿宋" w:cs="仿宋" w:hAnsi="仿宋" w:hint="eastAsia"/>
          <w:sz w:val="28"/>
          <w:szCs w:val="28"/>
          <w:lang w:val="en-US" w:eastAsia="zh-CN"/>
        </w:rPr>
        <w:t>协助甲方</w:t>
      </w:r>
      <w:r>
        <w:rPr>
          <w:rFonts w:ascii="仿宋" w:eastAsia="仿宋" w:cs="仿宋" w:hAnsi="仿宋" w:hint="eastAsia"/>
          <w:sz w:val="28"/>
          <w:szCs w:val="28"/>
        </w:rPr>
        <w:t>办理规划条件、土地出让合同变更等相关手续，取得建设用地规划许可证。</w:t>
      </w:r>
    </w:p>
    <w:p>
      <w:pPr>
        <w:spacing w:line="460" w:lineRule="exact"/>
        <w:ind w:firstLineChars="200" w:firstLine="560"/>
        <w:rPr>
          <w:rFonts w:ascii="仿宋" w:eastAsia="仿宋" w:cs="仿宋" w:hAnsi="仿宋"/>
          <w:sz w:val="28"/>
          <w:szCs w:val="28"/>
        </w:rPr>
      </w:pPr>
      <w:r>
        <w:rPr>
          <w:rFonts w:ascii="仿宋" w:eastAsia="仿宋" w:cs="仿宋" w:hAnsi="仿宋" w:hint="eastAsia"/>
          <w:sz w:val="28"/>
          <w:szCs w:val="28"/>
        </w:rPr>
        <w:t>3.</w:t>
      </w:r>
      <w:r>
        <w:rPr>
          <w:rFonts w:ascii="仿宋" w:eastAsia="仿宋" w:cs="仿宋" w:hAnsi="仿宋" w:hint="eastAsia"/>
          <w:sz w:val="28"/>
          <w:szCs w:val="28"/>
          <w:lang w:val="en-US" w:eastAsia="zh-CN"/>
        </w:rPr>
        <w:t>协助甲方取得</w:t>
      </w:r>
      <w:r>
        <w:rPr>
          <w:rFonts w:ascii="仿宋" w:eastAsia="仿宋" w:cs="仿宋" w:hAnsi="仿宋" w:hint="eastAsia"/>
          <w:sz w:val="28"/>
          <w:szCs w:val="28"/>
        </w:rPr>
        <w:t>《关于认定项目为保障性租赁住房的通知》。</w:t>
      </w:r>
    </w:p>
    <w:p>
      <w:pPr>
        <w:spacing w:line="460" w:lineRule="exact"/>
        <w:ind w:firstLineChars="200" w:firstLine="560"/>
        <w:rPr>
          <w:rFonts w:ascii="仿宋" w:eastAsia="仿宋" w:cs="仿宋" w:hAnsi="仿宋"/>
          <w:sz w:val="28"/>
          <w:szCs w:val="28"/>
        </w:rPr>
      </w:pPr>
      <w:r>
        <w:rPr>
          <w:rFonts w:ascii="仿宋" w:eastAsia="仿宋" w:cs="仿宋" w:hAnsi="仿宋" w:hint="eastAsia"/>
          <w:sz w:val="28"/>
          <w:szCs w:val="28"/>
        </w:rPr>
        <w:t>4.</w:t>
      </w:r>
      <w:r>
        <w:rPr>
          <w:rFonts w:ascii="仿宋" w:eastAsia="仿宋" w:cs="仿宋" w:hAnsi="仿宋" w:hint="eastAsia"/>
          <w:sz w:val="28"/>
          <w:szCs w:val="28"/>
          <w:lang w:val="en-US" w:eastAsia="zh-CN"/>
        </w:rPr>
        <w:t>协助甲方申请</w:t>
      </w:r>
      <w:r>
        <w:rPr>
          <w:rFonts w:ascii="仿宋" w:eastAsia="仿宋" w:cs="仿宋" w:hAnsi="仿宋" w:hint="eastAsia"/>
          <w:sz w:val="28"/>
          <w:szCs w:val="28"/>
        </w:rPr>
        <w:t>保障性租赁住房专项补助资金。</w:t>
      </w:r>
    </w:p>
    <w:p>
      <w:pPr>
        <w:spacing w:line="460" w:lineRule="exact"/>
        <w:rPr>
          <w:rFonts w:ascii="仿宋" w:eastAsia="仿宋" w:cs="仿宋" w:hAnsi="仿宋"/>
          <w:sz w:val="28"/>
          <w:szCs w:val="28"/>
        </w:rPr>
      </w:pPr>
      <w:r>
        <w:rPr>
          <w:rFonts w:ascii="仿宋" w:eastAsia="仿宋" w:cs="仿宋" w:hAnsi="仿宋" w:hint="eastAsia"/>
          <w:b/>
          <w:bCs/>
          <w:sz w:val="28"/>
          <w:szCs w:val="28"/>
        </w:rPr>
        <w:t>二、咨询代理服务费用及支付方式</w:t>
      </w:r>
    </w:p>
    <w:p>
      <w:pPr>
        <w:spacing w:line="460" w:lineRule="exact"/>
        <w:ind w:firstLineChars="100" w:firstLine="280"/>
        <w:rPr>
          <w:rFonts w:ascii="仿宋" w:eastAsia="仿宋" w:cs="仿宋" w:hAnsi="仿宋"/>
          <w:sz w:val="28"/>
          <w:szCs w:val="28"/>
        </w:rPr>
      </w:pPr>
      <w:r>
        <w:rPr>
          <w:rFonts w:ascii="仿宋" w:eastAsia="仿宋" w:cs="仿宋" w:hAnsi="仿宋" w:hint="eastAsia"/>
          <w:sz w:val="28"/>
          <w:szCs w:val="28"/>
        </w:rPr>
        <w:t>（一）包干咨询代理费用</w:t>
      </w:r>
      <w:r>
        <w:rPr>
          <w:rFonts w:ascii="仿宋" w:eastAsia="仿宋" w:cs="仿宋" w:hAnsi="仿宋" w:hint="eastAsia"/>
          <w:sz w:val="28"/>
          <w:szCs w:val="28"/>
          <w:lang w:eastAsia="zh-CN"/>
        </w:rPr>
        <w:t>（</w:t>
      </w:r>
      <w:r>
        <w:rPr>
          <w:rFonts w:ascii="仿宋" w:eastAsia="仿宋" w:cs="仿宋" w:hAnsi="仿宋" w:hint="eastAsia"/>
          <w:sz w:val="28"/>
          <w:szCs w:val="28"/>
          <w:lang w:val="en-US" w:eastAsia="zh-CN"/>
        </w:rPr>
        <w:t>含税价</w:t>
      </w:r>
      <w:r>
        <w:rPr>
          <w:rFonts w:ascii="仿宋" w:eastAsia="仿宋" w:cs="仿宋" w:hAnsi="仿宋" w:hint="eastAsia"/>
          <w:sz w:val="28"/>
          <w:szCs w:val="28"/>
          <w:lang w:eastAsia="zh-CN"/>
        </w:rPr>
        <w:t>）</w:t>
      </w:r>
      <w:r>
        <w:rPr>
          <w:rFonts w:ascii="仿宋" w:eastAsia="仿宋" w:cs="仿宋" w:hAnsi="仿宋" w:hint="eastAsia"/>
          <w:sz w:val="28"/>
          <w:szCs w:val="28"/>
          <w:lang w:val="en-US" w:eastAsia="zh-CN"/>
        </w:rPr>
        <w:t>¥</w:t>
      </w:r>
      <w:r>
        <w:rPr>
          <w:rFonts w:ascii="仿宋" w:eastAsia="仿宋" w:cs="仿宋" w:hAnsi="仿宋" w:hint="eastAsia"/>
          <w:sz w:val="28"/>
          <w:szCs w:val="28"/>
          <w:u w:val="single"/>
        </w:rPr>
        <w:t xml:space="preserve">         </w:t>
      </w:r>
      <w:r>
        <w:rPr>
          <w:rFonts w:ascii="仿宋" w:eastAsia="仿宋" w:cs="仿宋" w:hAnsi="仿宋" w:hint="eastAsia"/>
          <w:sz w:val="28"/>
          <w:szCs w:val="28"/>
        </w:rPr>
        <w:t>元（大写：</w:t>
      </w:r>
      <w:r>
        <w:rPr>
          <w:rFonts w:ascii="仿宋" w:eastAsia="仿宋" w:cs="仿宋" w:hAnsi="仿宋" w:hint="eastAsia"/>
          <w:sz w:val="28"/>
          <w:szCs w:val="28"/>
          <w:u w:val="single"/>
        </w:rPr>
        <w:t xml:space="preserve">     </w:t>
      </w:r>
      <w:r>
        <w:rPr>
          <w:rFonts w:ascii="仿宋" w:eastAsia="仿宋" w:cs="仿宋" w:hAnsi="仿宋" w:hint="eastAsia"/>
          <w:sz w:val="28"/>
          <w:szCs w:val="28"/>
        </w:rPr>
        <w:t>），</w:t>
      </w:r>
      <w:r>
        <w:rPr>
          <w:rFonts w:ascii="仿宋" w:eastAsia="仿宋" w:cs="仿宋" w:hAnsi="仿宋" w:hint="eastAsia"/>
          <w:sz w:val="28"/>
          <w:szCs w:val="28"/>
          <w:lang w:val="en-US" w:eastAsia="zh-CN"/>
        </w:rPr>
        <w:t>不含税价¥</w:t>
      </w:r>
      <w:r>
        <w:rPr>
          <w:rFonts w:ascii="仿宋" w:eastAsia="仿宋" w:cs="仿宋" w:hAnsi="仿宋" w:hint="eastAsia"/>
          <w:sz w:val="28"/>
          <w:szCs w:val="28"/>
          <w:u w:val="single"/>
          <w:lang w:val="en-US" w:eastAsia="zh-CN"/>
        </w:rPr>
        <w:t xml:space="preserve">        （大写：</w:t>
      </w:r>
      <w:r>
        <w:rPr>
          <w:rFonts w:ascii="仿宋" w:eastAsia="仿宋" w:cs="仿宋" w:hAnsi="仿宋" w:hint="eastAsia"/>
          <w:sz w:val="28"/>
          <w:szCs w:val="28"/>
          <w:u w:val="none"/>
          <w:lang w:val="en-US" w:eastAsia="zh-CN"/>
        </w:rPr>
        <w:t xml:space="preserve">       </w:t>
      </w:r>
      <w:r>
        <w:rPr>
          <w:rFonts w:ascii="仿宋" w:eastAsia="仿宋" w:cs="仿宋" w:hAnsi="仿宋" w:hint="eastAsia"/>
          <w:sz w:val="28"/>
          <w:szCs w:val="28"/>
          <w:u w:val="single"/>
          <w:lang w:val="en-US" w:eastAsia="zh-CN"/>
        </w:rPr>
        <w:t>）。</w:t>
      </w:r>
      <w:r>
        <w:rPr>
          <w:rFonts w:ascii="仿宋" w:eastAsia="仿宋" w:cs="仿宋" w:hAnsi="仿宋" w:hint="eastAsia"/>
          <w:sz w:val="28"/>
          <w:szCs w:val="28"/>
        </w:rPr>
        <w:t>该费用包括乙方人工、交通、食宿、利润、风险、税费等一切履行本合同甲方应向其支付的费用。</w:t>
      </w:r>
    </w:p>
    <w:p>
      <w:pPr>
        <w:spacing w:line="460" w:lineRule="exact"/>
        <w:ind w:firstLineChars="100" w:firstLine="280"/>
        <w:rPr>
          <w:rFonts w:ascii="仿宋" w:eastAsia="仿宋" w:cs="仿宋" w:hAnsi="仿宋"/>
          <w:sz w:val="28"/>
          <w:szCs w:val="28"/>
        </w:rPr>
      </w:pPr>
      <w:r>
        <w:rPr>
          <w:rFonts w:ascii="仿宋" w:eastAsia="仿宋" w:cs="仿宋" w:hAnsi="仿宋" w:hint="eastAsia"/>
          <w:sz w:val="28"/>
          <w:szCs w:val="28"/>
        </w:rPr>
        <w:t>（二）支付方式：</w:t>
      </w:r>
    </w:p>
    <w:p>
      <w:pPr>
        <w:spacing w:line="460" w:lineRule="exact"/>
        <w:ind w:firstLineChars="100" w:firstLine="280"/>
        <w:rPr>
          <w:rFonts w:ascii="仿宋" w:eastAsia="仿宋" w:cs="仿宋" w:hAnsi="仿宋"/>
          <w:sz w:val="28"/>
          <w:szCs w:val="28"/>
        </w:rPr>
      </w:pPr>
      <w:r>
        <w:rPr>
          <w:rFonts w:ascii="仿宋" w:eastAsia="仿宋" w:cs="仿宋" w:hAnsi="仿宋" w:hint="eastAsia"/>
          <w:sz w:val="28"/>
          <w:szCs w:val="28"/>
        </w:rPr>
        <w:t>本项目无预付款。</w:t>
      </w:r>
    </w:p>
    <w:p>
      <w:pPr>
        <w:spacing w:line="460" w:lineRule="exact"/>
        <w:ind w:firstLineChars="200" w:firstLine="560"/>
        <w:rPr>
          <w:rFonts w:ascii="仿宋" w:eastAsia="仿宋" w:cs="仿宋" w:hAnsi="仿宋"/>
          <w:sz w:val="28"/>
          <w:szCs w:val="28"/>
          <w:lang w:val="zh-TW"/>
        </w:rPr>
      </w:pPr>
      <w:r>
        <w:rPr>
          <w:rFonts w:ascii="仿宋" w:eastAsia="仿宋" w:cs="仿宋" w:hAnsi="仿宋" w:hint="eastAsia"/>
          <w:sz w:val="28"/>
          <w:szCs w:val="28"/>
          <w:lang w:val="zh-TW"/>
        </w:rPr>
        <w:t>1.签订合同后支付合同总金额</w:t>
      </w:r>
      <w:r>
        <w:rPr>
          <w:rFonts w:ascii="仿宋" w:eastAsia="仿宋" w:cs="仿宋" w:hAnsi="仿宋" w:hint="eastAsia"/>
          <w:sz w:val="28"/>
          <w:szCs w:val="28"/>
          <w:lang w:val="en-US" w:eastAsia="zh-CN"/>
        </w:rPr>
        <w:t>的</w:t>
      </w:r>
      <w:r>
        <w:rPr>
          <w:rFonts w:ascii="仿宋" w:eastAsia="仿宋" w:cs="仿宋" w:hAnsi="仿宋" w:hint="eastAsia"/>
          <w:sz w:val="28"/>
          <w:szCs w:val="28"/>
          <w:lang w:val="zh-TW"/>
        </w:rPr>
        <w:t>15%；</w:t>
      </w:r>
    </w:p>
    <w:p>
      <w:pPr>
        <w:spacing w:line="460" w:lineRule="exact"/>
        <w:ind w:firstLineChars="200" w:firstLine="560"/>
        <w:rPr>
          <w:rFonts w:ascii="仿宋" w:eastAsia="仿宋" w:cs="仿宋" w:hAnsi="仿宋"/>
          <w:sz w:val="28"/>
          <w:szCs w:val="28"/>
          <w:lang w:val="zh-TW"/>
        </w:rPr>
      </w:pPr>
      <w:r>
        <w:rPr>
          <w:rFonts w:ascii="仿宋" w:eastAsia="仿宋" w:cs="仿宋" w:hAnsi="仿宋" w:hint="eastAsia"/>
          <w:sz w:val="28"/>
          <w:szCs w:val="28"/>
          <w:lang w:val="zh-TW"/>
        </w:rPr>
        <w:t>2.完成规划指标入库后支付合同总金额</w:t>
      </w:r>
      <w:r>
        <w:rPr>
          <w:rFonts w:ascii="仿宋" w:eastAsia="仿宋" w:cs="仿宋" w:hAnsi="仿宋" w:hint="eastAsia"/>
          <w:sz w:val="28"/>
          <w:szCs w:val="28"/>
          <w:lang w:val="en-US" w:eastAsia="zh-CN"/>
        </w:rPr>
        <w:t>的</w:t>
      </w:r>
      <w:r>
        <w:rPr>
          <w:rFonts w:ascii="仿宋" w:eastAsia="仿宋" w:cs="仿宋" w:hAnsi="仿宋" w:hint="eastAsia"/>
          <w:sz w:val="28"/>
          <w:szCs w:val="28"/>
          <w:lang w:val="zh-TW"/>
        </w:rPr>
        <w:t>15%；</w:t>
      </w:r>
    </w:p>
    <w:p>
      <w:pPr>
        <w:spacing w:line="460" w:lineRule="exact"/>
        <w:ind w:firstLineChars="200" w:firstLine="560"/>
        <w:rPr>
          <w:rFonts w:ascii="仿宋" w:eastAsia="仿宋" w:cs="仿宋" w:hAnsi="仿宋" w:hint="eastAsia"/>
          <w:sz w:val="28"/>
          <w:szCs w:val="28"/>
          <w:lang w:val="zh-TW"/>
        </w:rPr>
      </w:pPr>
      <w:r>
        <w:rPr>
          <w:rFonts w:ascii="仿宋" w:eastAsia="仿宋" w:cs="仿宋" w:hAnsi="仿宋" w:hint="eastAsia"/>
          <w:sz w:val="28"/>
          <w:szCs w:val="28"/>
          <w:lang w:val="zh-TW"/>
        </w:rPr>
        <w:t>3.</w:t>
      </w:r>
      <w:r>
        <w:rPr>
          <w:rFonts w:ascii="仿宋" w:eastAsia="仿宋" w:cs="仿宋" w:hAnsi="仿宋" w:hint="eastAsia"/>
          <w:sz w:val="28"/>
          <w:szCs w:val="28"/>
          <w:lang w:val="zh-TW" w:eastAsia="zh-CN"/>
        </w:rPr>
        <w:t>项目</w:t>
      </w:r>
      <w:r>
        <w:rPr>
          <w:rFonts w:ascii="仿宋" w:eastAsia="仿宋" w:cs="仿宋" w:hAnsi="仿宋" w:hint="eastAsia"/>
          <w:sz w:val="28"/>
          <w:szCs w:val="28"/>
          <w:lang w:val="zh-TW"/>
        </w:rPr>
        <w:t>取得</w:t>
      </w:r>
      <w:r>
        <w:rPr>
          <w:rFonts w:ascii="仿宋" w:eastAsia="仿宋" w:cs="仿宋" w:hAnsi="仿宋" w:hint="eastAsia"/>
          <w:sz w:val="28"/>
          <w:szCs w:val="28"/>
          <w:lang w:val="zh-TW" w:eastAsia="zh-CN"/>
        </w:rPr>
        <w:t>建设工程施工许可证后，协助甲方取得</w:t>
      </w:r>
      <w:r>
        <w:rPr>
          <w:rFonts w:ascii="仿宋" w:eastAsia="仿宋" w:cs="仿宋" w:hAnsi="仿宋" w:hint="eastAsia"/>
          <w:sz w:val="28"/>
          <w:szCs w:val="28"/>
          <w:lang w:val="zh-TW"/>
        </w:rPr>
        <w:t>《关于认定项目为保障性租赁住房的通知》后支付合同总金额</w:t>
      </w:r>
      <w:r>
        <w:rPr>
          <w:rFonts w:ascii="仿宋" w:eastAsia="仿宋" w:cs="仿宋" w:hAnsi="仿宋" w:hint="eastAsia"/>
          <w:sz w:val="28"/>
          <w:szCs w:val="28"/>
          <w:lang w:val="en-US" w:eastAsia="zh-CN"/>
        </w:rPr>
        <w:t>的</w:t>
      </w:r>
      <w:r>
        <w:rPr>
          <w:rFonts w:ascii="仿宋" w:eastAsia="仿宋" w:cs="仿宋" w:hAnsi="仿宋" w:hint="eastAsia"/>
          <w:sz w:val="28"/>
          <w:szCs w:val="28"/>
          <w:lang w:val="zh-TW"/>
        </w:rPr>
        <w:t>20%。</w:t>
      </w:r>
    </w:p>
    <w:p>
      <w:pPr>
        <w:spacing w:line="460" w:lineRule="exact"/>
        <w:ind w:left="0" w:firstLineChars="200" w:firstLine="560"/>
        <w:rPr>
          <w:rFonts w:ascii="仿宋" w:eastAsia="仿宋" w:cs="仿宋" w:hAnsi="仿宋" w:hint="eastAsia"/>
          <w:sz w:val="28"/>
          <w:szCs w:val="28"/>
          <w:lang w:val="zh-TW"/>
        </w:rPr>
      </w:pPr>
      <w:r>
        <w:rPr>
          <w:rFonts w:ascii="仿宋" w:eastAsia="仿宋" w:cs="仿宋" w:hAnsi="仿宋" w:hint="eastAsia"/>
          <w:sz w:val="28"/>
          <w:szCs w:val="28"/>
          <w:lang w:val="zh-TW"/>
        </w:rPr>
        <w:t>4.项目开工并取得保障性租赁住房首批次专项补助资金后支付</w:t>
      </w:r>
      <w:r>
        <w:rPr>
          <w:rFonts w:ascii="仿宋" w:eastAsia="仿宋" w:cs="仿宋" w:hAnsi="仿宋" w:hint="eastAsia"/>
          <w:sz w:val="28"/>
          <w:szCs w:val="28"/>
          <w:lang w:val="en-US" w:eastAsia="zh-CN"/>
        </w:rPr>
        <w:t>合同总金额的</w:t>
      </w:r>
      <w:r>
        <w:rPr>
          <w:rFonts w:ascii="仿宋" w:eastAsia="仿宋" w:cs="仿宋" w:hAnsi="仿宋" w:hint="eastAsia"/>
          <w:sz w:val="28"/>
          <w:szCs w:val="28"/>
          <w:lang w:val="zh-TW"/>
        </w:rPr>
        <w:t>40%。</w:t>
      </w:r>
    </w:p>
    <w:p>
      <w:pPr>
        <w:spacing w:line="460" w:lineRule="exact"/>
        <w:ind w:left="0" w:firstLineChars="200" w:firstLine="560"/>
        <w:rPr>
          <w:rFonts w:ascii="仿宋" w:eastAsia="仿宋" w:cs="仿宋" w:hAnsi="仿宋"/>
          <w:sz w:val="28"/>
          <w:szCs w:val="28"/>
        </w:rPr>
      </w:pPr>
      <w:r>
        <w:rPr>
          <w:rFonts w:ascii="仿宋" w:eastAsia="PMingLiU" w:cs="仿宋" w:hAnsi="仿宋"/>
          <w:sz w:val="28"/>
          <w:szCs w:val="28"/>
          <w:lang w:val="zh-TW" w:eastAsia="zh-TW"/>
        </w:rPr>
        <w:t>5</w:t>
      </w:r>
      <w:r>
        <w:rPr>
          <w:rFonts w:ascii="仿宋" w:eastAsia="仿宋" w:cs="仿宋" w:hAnsi="仿宋" w:hint="eastAsia"/>
          <w:sz w:val="28"/>
          <w:szCs w:val="28"/>
        </w:rPr>
        <w:t>.项目竣工并取得保障性租赁住房第二批次专项补助资金后支付尾款（根据项目竣工时保障性租赁住房政策执行，若无相关专项补助资金，项目竣工支付尾款）。</w:t>
      </w:r>
    </w:p>
    <w:p>
      <w:pPr>
        <w:spacing w:line="460" w:lineRule="exact"/>
        <w:ind w:firstLineChars="200" w:firstLine="560"/>
        <w:rPr>
          <w:rFonts w:ascii="仿宋" w:eastAsia="仿宋" w:cs="仿宋" w:hAnsi="仿宋"/>
          <w:sz w:val="28"/>
          <w:szCs w:val="28"/>
        </w:rPr>
      </w:pPr>
      <w:r>
        <w:rPr>
          <w:rFonts w:ascii="仿宋" w:eastAsia="仿宋" w:cs="仿宋" w:hAnsi="仿宋"/>
          <w:sz w:val="28"/>
          <w:szCs w:val="28"/>
        </w:rPr>
        <w:t>6</w:t>
      </w:r>
      <w:r>
        <w:rPr>
          <w:rFonts w:ascii="仿宋" w:eastAsia="仿宋" w:cs="仿宋" w:hAnsi="仿宋" w:hint="eastAsia"/>
          <w:sz w:val="28"/>
          <w:szCs w:val="28"/>
        </w:rPr>
        <w:t>.若协调相关部门取得示范性项目补贴，可获得额外奖励，按合同总价的10%进行奖励。</w:t>
      </w:r>
    </w:p>
    <w:p>
      <w:pPr>
        <w:adjustRightInd w:val="0"/>
        <w:snapToGrid w:val="0"/>
        <w:spacing w:line="540" w:lineRule="exact"/>
        <w:ind w:firstLineChars="200" w:firstLine="560"/>
        <w:rPr>
          <w:rFonts w:ascii="仿宋" w:eastAsia="仿宋" w:cs="仿宋" w:hAnsi="仿宋" w:hint="eastAsia"/>
          <w:snapToGrid w:val="0"/>
          <w:sz w:val="28"/>
          <w:szCs w:val="28"/>
          <w:lang w:val="zh-TW"/>
        </w:rPr>
      </w:pPr>
      <w:r>
        <w:rPr>
          <w:rFonts w:ascii="仿宋" w:eastAsia="仿宋" w:cs="仿宋" w:hAnsi="仿宋" w:hint="eastAsia"/>
          <w:snapToGrid w:val="0"/>
          <w:sz w:val="28"/>
          <w:szCs w:val="28"/>
          <w:lang w:val="zh-TW"/>
        </w:rPr>
        <w:t>7.若协调相关部门取得计容住宅指标少于4万平方米，则支付总金额按比例支付（即：入库居住指标/40000*合同总金额），入库居住指标</w:t>
      </w:r>
      <w:r>
        <w:rPr>
          <w:rFonts w:ascii="仿宋" w:eastAsia="仿宋" w:cs="仿宋" w:hAnsi="仿宋"/>
          <w:snapToGrid w:val="0"/>
          <w:sz w:val="28"/>
          <w:szCs w:val="28"/>
          <w:lang w:val="zh-TW"/>
        </w:rPr>
        <w:t>达到或</w:t>
      </w:r>
      <w:r>
        <w:rPr>
          <w:rFonts w:ascii="仿宋" w:eastAsia="仿宋" w:cs="仿宋" w:hAnsi="仿宋" w:hint="eastAsia"/>
          <w:snapToGrid w:val="0"/>
          <w:sz w:val="28"/>
          <w:szCs w:val="28"/>
          <w:lang w:val="zh-TW"/>
        </w:rPr>
        <w:t>超过4万平方米，全额支付合同总金额。</w:t>
      </w:r>
    </w:p>
    <w:p>
      <w:pPr>
        <w:adjustRightInd w:val="0"/>
        <w:snapToGrid w:val="0"/>
        <w:spacing w:line="540" w:lineRule="exact"/>
        <w:ind w:firstLineChars="200" w:firstLine="560"/>
        <w:rPr>
          <w:rFonts w:ascii="仿宋" w:eastAsia="仿宋" w:cs="仿宋" w:hAnsi="仿宋"/>
          <w:sz w:val="28"/>
          <w:szCs w:val="28"/>
        </w:rPr>
      </w:pPr>
      <w:r>
        <w:rPr>
          <w:rFonts w:ascii="仿宋" w:eastAsia="仿宋" w:cs="仿宋" w:hAnsi="仿宋" w:hint="eastAsia"/>
          <w:sz w:val="28"/>
          <w:szCs w:val="28"/>
        </w:rPr>
        <w:t>（四）乙方收费账户</w:t>
      </w:r>
    </w:p>
    <w:p>
      <w:pPr>
        <w:spacing w:line="460" w:lineRule="exact"/>
        <w:ind w:firstLineChars="200" w:firstLine="560"/>
        <w:rPr>
          <w:rFonts w:ascii="仿宋" w:eastAsia="仿宋" w:cs="仿宋" w:hAnsi="仿宋"/>
          <w:sz w:val="28"/>
          <w:szCs w:val="28"/>
        </w:rPr>
      </w:pPr>
      <w:r>
        <w:rPr>
          <w:rFonts w:ascii="仿宋" w:eastAsia="仿宋" w:cs="仿宋" w:hAnsi="仿宋" w:hint="eastAsia"/>
          <w:sz w:val="28"/>
          <w:szCs w:val="28"/>
        </w:rPr>
        <w:t>甲方在本协议项下所支付之代理服务费应汇至乙方发出的书面付款指令中载明的银行账号。</w:t>
      </w:r>
    </w:p>
    <w:p>
      <w:pPr>
        <w:numPr>
          <w:ilvl w:val="0"/>
          <w:numId w:val="1"/>
        </w:numPr>
        <w:spacing w:line="460" w:lineRule="exact"/>
        <w:ind w:left="0" w:firstLineChars="100" w:firstLine="280"/>
        <w:rPr>
          <w:rFonts w:ascii="仿宋" w:eastAsia="仿宋" w:cs="仿宋" w:hAnsi="仿宋"/>
          <w:sz w:val="28"/>
          <w:szCs w:val="28"/>
        </w:rPr>
      </w:pPr>
      <w:r>
        <w:rPr>
          <w:rFonts w:ascii="仿宋" w:eastAsia="仿宋" w:cs="仿宋" w:hAnsi="仿宋" w:hint="eastAsia"/>
          <w:sz w:val="28"/>
          <w:szCs w:val="28"/>
        </w:rPr>
        <w:t>因本协议的签署及履行而发生的税费由双方根据相关法律法规自行承担。付款前，乙方须提前15个工作日向甲方书面申请并提交符合甲方要求的请款材料及本合同拨付款项同等金额的增值税专用发票再进行支付，否则甲方有权顺延支付相应款项，且甲方不构成违约，乙方不得怠于履行本合同项下义务。</w:t>
      </w:r>
    </w:p>
    <w:p>
      <w:pPr>
        <w:spacing w:line="460" w:lineRule="exact"/>
        <w:ind w:firstLineChars="200" w:firstLine="560"/>
        <w:rPr>
          <w:rFonts w:ascii="仿宋" w:eastAsia="仿宋" w:cs="仿宋" w:hAnsi="仿宋"/>
          <w:sz w:val="28"/>
          <w:szCs w:val="28"/>
        </w:rPr>
      </w:pPr>
      <w:r>
        <w:rPr>
          <w:rFonts w:ascii="仿宋" w:eastAsia="仿宋" w:cs="仿宋" w:hAnsi="仿宋" w:hint="eastAsia"/>
          <w:sz w:val="28"/>
          <w:szCs w:val="28"/>
        </w:rPr>
        <w:t>甲方账户信息：</w:t>
      </w:r>
    </w:p>
    <w:p>
      <w:pPr>
        <w:spacing w:line="460" w:lineRule="exact"/>
        <w:ind w:firstLineChars="200" w:firstLine="560"/>
        <w:rPr>
          <w:rFonts w:ascii="仿宋" w:eastAsia="仿宋" w:cs="仿宋" w:hAnsi="仿宋"/>
          <w:sz w:val="28"/>
          <w:szCs w:val="28"/>
        </w:rPr>
      </w:pPr>
      <w:r>
        <w:rPr>
          <w:rFonts w:ascii="仿宋" w:eastAsia="仿宋" w:cs="仿宋" w:hAnsi="仿宋" w:hint="eastAsia"/>
          <w:sz w:val="28"/>
          <w:szCs w:val="28"/>
        </w:rPr>
        <w:t>企业名称:</w:t>
      </w:r>
      <w:r>
        <w:rPr>
          <w:rFonts w:ascii="仿宋" w:eastAsia="仿宋" w:cs="仿宋" w:hAnsi="仿宋" w:hint="eastAsia"/>
          <w:sz w:val="28"/>
          <w:szCs w:val="28"/>
          <w:lang w:val="zh-TW" w:eastAsia="zh-TW"/>
        </w:rPr>
        <w:t>重庆城市综合交通枢纽（集团）有限公司</w:t>
      </w:r>
    </w:p>
    <w:p>
      <w:pPr>
        <w:ind w:firstLineChars="187" w:firstLine="524"/>
        <w:rPr>
          <w:rFonts w:ascii="仿宋" w:eastAsia="仿宋" w:cs="仿宋" w:hAnsi="仿宋"/>
          <w:sz w:val="28"/>
          <w:szCs w:val="28"/>
        </w:rPr>
      </w:pPr>
      <w:r>
        <w:rPr>
          <w:rFonts w:ascii="仿宋" w:eastAsia="仿宋" w:cs="仿宋" w:hAnsi="仿宋" w:hint="eastAsia"/>
          <w:sz w:val="28"/>
          <w:szCs w:val="28"/>
        </w:rPr>
        <w:t>纳税人识别号:</w:t>
      </w:r>
      <w:r>
        <w:rPr>
          <w:rFonts w:ascii="宋体" w:hAnsi="宋体" w:hint="eastAsia"/>
          <w:sz w:val="28"/>
          <w:szCs w:val="28"/>
        </w:rPr>
        <w:t>915000002030278529</w:t>
      </w:r>
    </w:p>
    <w:p>
      <w:pPr>
        <w:snapToGrid w:val="0"/>
        <w:spacing w:line="312" w:lineRule="auto"/>
        <w:ind w:firstLineChars="200" w:firstLine="440"/>
        <w:rPr>
          <w:rFonts w:ascii="仿宋" w:eastAsia="仿宋" w:cs="仿宋" w:hAnsi="仿宋"/>
          <w:sz w:val="28"/>
          <w:szCs w:val="28"/>
          <w:lang w:val="zh-TW" w:eastAsia="zh-TW"/>
        </w:rPr>
      </w:pPr>
      <w:r>
        <w:rPr>
          <w:rFonts w:ascii="方正仿宋_GBK" w:eastAsia="方正仿宋_GBK" w:cs="方正仿宋_GBK" w:hAnsi="方正仿宋_GBK" w:hint="eastAsia"/>
          <w:sz w:val="22"/>
          <w:szCs w:val="22"/>
        </w:rPr>
        <w:t> </w:t>
      </w:r>
      <w:r>
        <w:rPr>
          <w:rFonts w:ascii="仿宋" w:eastAsia="仿宋" w:cs="仿宋" w:hAnsi="仿宋" w:hint="eastAsia"/>
          <w:sz w:val="28"/>
          <w:szCs w:val="28"/>
        </w:rPr>
        <w:t>税务登记地址、电话：重庆市渝中区健康路花园大厦B栋6楼    88602665</w:t>
      </w:r>
    </w:p>
    <w:p>
      <w:pPr>
        <w:snapToGrid w:val="0"/>
        <w:spacing w:line="312" w:lineRule="auto"/>
        <w:ind w:firstLineChars="200" w:firstLine="560"/>
        <w:rPr>
          <w:rFonts w:ascii="方正仿宋_GBK" w:eastAsia="方正仿宋_GBK" w:cs="方正仿宋_GBK" w:hAnsi="方正仿宋_GBK"/>
          <w:sz w:val="22"/>
          <w:szCs w:val="22"/>
        </w:rPr>
      </w:pPr>
      <w:r>
        <w:rPr>
          <w:rFonts w:ascii="仿宋" w:eastAsia="仿宋" w:cs="仿宋" w:hAnsi="仿宋" w:hint="eastAsia"/>
          <w:sz w:val="28"/>
          <w:szCs w:val="28"/>
        </w:rPr>
        <w:t>开户行及账号：浦发银行重庆解放碑支行、83150154900000062 </w:t>
      </w:r>
      <w:r>
        <w:rPr>
          <w:rFonts w:ascii="方正仿宋_GBK" w:eastAsia="方正仿宋_GBK" w:cs="方正仿宋_GBK" w:hAnsi="方正仿宋_GBK" w:hint="eastAsia"/>
          <w:sz w:val="22"/>
          <w:szCs w:val="22"/>
        </w:rPr>
        <w:t xml:space="preserve">  </w:t>
      </w:r>
    </w:p>
    <w:p>
      <w:pPr>
        <w:snapToGrid w:val="0"/>
        <w:spacing w:line="312" w:lineRule="auto"/>
        <w:ind w:firstLineChars="200" w:firstLine="560"/>
        <w:rPr>
          <w:rFonts w:ascii="仿宋" w:eastAsia="仿宋" w:cs="仿宋" w:hAnsi="仿宋"/>
          <w:sz w:val="28"/>
          <w:szCs w:val="28"/>
        </w:rPr>
      </w:pPr>
      <w:r>
        <w:rPr>
          <w:rFonts w:ascii="仿宋" w:eastAsia="仿宋" w:cs="仿宋" w:hAnsi="仿宋" w:hint="eastAsia"/>
          <w:sz w:val="28"/>
          <w:szCs w:val="28"/>
        </w:rPr>
        <w:t>乙方账户信息：</w:t>
      </w:r>
    </w:p>
    <w:p>
      <w:pPr>
        <w:snapToGrid w:val="0"/>
        <w:spacing w:line="312" w:lineRule="auto"/>
        <w:ind w:leftChars="266" w:left="559"/>
        <w:rPr>
          <w:rFonts w:ascii="仿宋" w:eastAsia="仿宋" w:cs="仿宋" w:hAnsi="仿宋"/>
          <w:sz w:val="28"/>
          <w:szCs w:val="28"/>
        </w:rPr>
      </w:pPr>
      <w:r>
        <w:rPr>
          <w:rFonts w:ascii="仿宋" w:eastAsia="仿宋" w:cs="仿宋" w:hAnsi="仿宋" w:hint="eastAsia"/>
          <w:sz w:val="28"/>
          <w:szCs w:val="28"/>
        </w:rPr>
        <w:t>公司名称：</w:t>
      </w:r>
    </w:p>
    <w:p>
      <w:pPr>
        <w:snapToGrid w:val="0"/>
        <w:spacing w:line="312" w:lineRule="auto"/>
        <w:ind w:leftChars="266" w:left="559"/>
        <w:rPr>
          <w:rFonts w:ascii="仿宋" w:eastAsia="仿宋" w:cs="仿宋" w:hAnsi="仿宋"/>
          <w:sz w:val="28"/>
          <w:szCs w:val="28"/>
        </w:rPr>
      </w:pPr>
      <w:r>
        <w:rPr>
          <w:rFonts w:ascii="仿宋" w:eastAsia="仿宋" w:cs="仿宋" w:hAnsi="仿宋" w:hint="eastAsia"/>
          <w:sz w:val="28"/>
          <w:szCs w:val="28"/>
        </w:rPr>
        <w:t>纳税识别号：</w:t>
      </w:r>
    </w:p>
    <w:p>
      <w:pPr>
        <w:snapToGrid w:val="0"/>
        <w:spacing w:line="312" w:lineRule="auto"/>
        <w:ind w:leftChars="266" w:left="559"/>
        <w:rPr>
          <w:rFonts w:ascii="仿宋" w:eastAsia="仿宋" w:cs="仿宋" w:hAnsi="仿宋"/>
          <w:sz w:val="28"/>
          <w:szCs w:val="28"/>
        </w:rPr>
      </w:pPr>
      <w:r>
        <w:rPr>
          <w:rFonts w:ascii="仿宋" w:eastAsia="仿宋" w:cs="仿宋" w:hAnsi="仿宋" w:hint="eastAsia"/>
          <w:sz w:val="28"/>
          <w:szCs w:val="28"/>
        </w:rPr>
        <w:t>地址电话：</w:t>
      </w:r>
    </w:p>
    <w:p>
      <w:pPr>
        <w:snapToGrid w:val="0"/>
        <w:spacing w:line="312" w:lineRule="auto"/>
        <w:ind w:leftChars="266" w:left="559"/>
        <w:rPr>
          <w:rFonts w:ascii="仿宋" w:eastAsia="仿宋" w:cs="仿宋" w:hAnsi="仿宋"/>
          <w:sz w:val="28"/>
          <w:szCs w:val="28"/>
        </w:rPr>
      </w:pPr>
      <w:r>
        <w:rPr>
          <w:rFonts w:ascii="仿宋" w:eastAsia="仿宋" w:cs="仿宋" w:hAnsi="仿宋" w:hint="eastAsia"/>
          <w:sz w:val="28"/>
          <w:szCs w:val="28"/>
        </w:rPr>
        <w:t>开户行及账号：</w:t>
      </w:r>
    </w:p>
    <w:p>
      <w:pPr>
        <w:spacing w:line="460" w:lineRule="exact"/>
        <w:rPr>
          <w:rFonts w:ascii="仿宋" w:eastAsia="仿宋" w:cs="仿宋" w:hAnsi="仿宋"/>
          <w:sz w:val="28"/>
          <w:szCs w:val="28"/>
        </w:rPr>
      </w:pPr>
      <w:r>
        <w:rPr>
          <w:rFonts w:ascii="仿宋" w:eastAsia="仿宋" w:cs="仿宋" w:hAnsi="仿宋" w:hint="eastAsia"/>
          <w:b/>
          <w:bCs/>
          <w:sz w:val="28"/>
          <w:szCs w:val="28"/>
        </w:rPr>
        <w:t>三、甲乙双方的</w:t>
      </w:r>
      <w:r>
        <w:rPr>
          <w:rFonts w:ascii="仿宋" w:eastAsia="仿宋" w:cs="仿宋" w:hAnsi="仿宋" w:hint="eastAsia"/>
          <w:b/>
          <w:bCs/>
          <w:sz w:val="28"/>
          <w:szCs w:val="28"/>
          <w:lang w:eastAsia="zh-CN"/>
        </w:rPr>
        <w:t>权利</w:t>
      </w:r>
      <w:r>
        <w:rPr>
          <w:rFonts w:ascii="仿宋" w:eastAsia="仿宋" w:cs="仿宋" w:hAnsi="仿宋" w:hint="eastAsia"/>
          <w:b/>
          <w:bCs/>
          <w:sz w:val="28"/>
          <w:szCs w:val="28"/>
        </w:rPr>
        <w:t>与义务</w:t>
      </w:r>
    </w:p>
    <w:p>
      <w:pPr>
        <w:spacing w:line="460" w:lineRule="exact"/>
        <w:ind w:firstLineChars="100" w:firstLine="280"/>
        <w:rPr>
          <w:rFonts w:ascii="仿宋" w:eastAsia="仿宋" w:cs="仿宋" w:hAnsi="仿宋"/>
          <w:sz w:val="28"/>
          <w:szCs w:val="28"/>
        </w:rPr>
      </w:pPr>
      <w:r>
        <w:rPr>
          <w:rFonts w:ascii="仿宋" w:eastAsia="仿宋" w:cs="仿宋" w:hAnsi="仿宋" w:hint="eastAsia"/>
          <w:sz w:val="28"/>
          <w:szCs w:val="28"/>
        </w:rPr>
        <w:t>（一）甲方的</w:t>
      </w:r>
      <w:r>
        <w:rPr>
          <w:rFonts w:ascii="仿宋" w:eastAsia="仿宋" w:cs="仿宋" w:hAnsi="仿宋" w:hint="eastAsia"/>
          <w:sz w:val="28"/>
          <w:szCs w:val="28"/>
          <w:lang w:eastAsia="zh-CN"/>
        </w:rPr>
        <w:t>权利</w:t>
      </w:r>
      <w:r>
        <w:rPr>
          <w:rFonts w:ascii="仿宋" w:eastAsia="仿宋" w:cs="仿宋" w:hAnsi="仿宋" w:hint="eastAsia"/>
          <w:sz w:val="28"/>
          <w:szCs w:val="28"/>
        </w:rPr>
        <w:t>与义务：</w:t>
      </w:r>
    </w:p>
    <w:p>
      <w:pPr>
        <w:adjustRightInd w:val="0"/>
        <w:snapToGrid w:val="0"/>
        <w:spacing w:line="460" w:lineRule="exact"/>
        <w:ind w:firstLineChars="200" w:firstLine="560"/>
        <w:rPr>
          <w:rFonts w:ascii="仿宋" w:eastAsia="仿宋" w:cs="仿宋" w:hAnsi="仿宋"/>
          <w:sz w:val="28"/>
          <w:szCs w:val="28"/>
        </w:rPr>
      </w:pPr>
      <w:r>
        <w:rPr>
          <w:rFonts w:ascii="仿宋" w:eastAsia="仿宋" w:cs="仿宋" w:hAnsi="仿宋" w:hint="eastAsia"/>
          <w:sz w:val="28"/>
          <w:szCs w:val="28"/>
        </w:rPr>
        <w:t>1.配合乙方工作，并为乙方履行本协议提供必要的便利条件；</w:t>
      </w:r>
    </w:p>
    <w:p>
      <w:pPr>
        <w:adjustRightInd w:val="0"/>
        <w:snapToGrid w:val="0"/>
        <w:spacing w:line="460" w:lineRule="exact"/>
        <w:ind w:firstLineChars="200" w:firstLine="560"/>
        <w:rPr>
          <w:rFonts w:ascii="仿宋" w:eastAsia="仿宋" w:cs="仿宋" w:hAnsi="仿宋"/>
          <w:sz w:val="28"/>
          <w:szCs w:val="28"/>
        </w:rPr>
      </w:pPr>
      <w:r>
        <w:rPr>
          <w:rFonts w:ascii="仿宋" w:eastAsia="仿宋" w:cs="仿宋" w:hAnsi="仿宋" w:hint="eastAsia"/>
          <w:sz w:val="28"/>
          <w:szCs w:val="28"/>
        </w:rPr>
        <w:t>2.按照本协议约定按时足额向乙方支付代理服务费；</w:t>
      </w:r>
    </w:p>
    <w:p>
      <w:pPr>
        <w:spacing w:line="460" w:lineRule="exact"/>
        <w:ind w:firstLineChars="100" w:firstLine="280"/>
        <w:rPr>
          <w:rFonts w:ascii="仿宋" w:eastAsia="仿宋" w:cs="仿宋" w:hAnsi="仿宋"/>
          <w:sz w:val="28"/>
          <w:szCs w:val="28"/>
        </w:rPr>
      </w:pPr>
      <w:r>
        <w:rPr>
          <w:rFonts w:ascii="仿宋" w:eastAsia="仿宋" w:cs="仿宋" w:hAnsi="仿宋" w:hint="eastAsia"/>
          <w:sz w:val="28"/>
          <w:szCs w:val="28"/>
        </w:rPr>
        <w:t>（二）乙方的</w:t>
      </w:r>
      <w:r>
        <w:rPr>
          <w:rFonts w:ascii="仿宋" w:eastAsia="仿宋" w:cs="仿宋" w:hAnsi="仿宋" w:hint="eastAsia"/>
          <w:sz w:val="28"/>
          <w:szCs w:val="28"/>
          <w:lang w:eastAsia="zh-CN"/>
        </w:rPr>
        <w:t>权利</w:t>
      </w:r>
      <w:r>
        <w:rPr>
          <w:rFonts w:ascii="仿宋" w:eastAsia="仿宋" w:cs="仿宋" w:hAnsi="仿宋" w:hint="eastAsia"/>
          <w:sz w:val="28"/>
          <w:szCs w:val="28"/>
        </w:rPr>
        <w:t>与义务：</w:t>
      </w:r>
    </w:p>
    <w:p>
      <w:pPr>
        <w:spacing w:line="460" w:lineRule="exact"/>
        <w:ind w:firstLineChars="200" w:firstLine="560"/>
        <w:rPr>
          <w:rFonts w:ascii="仿宋" w:eastAsia="仿宋" w:cs="仿宋" w:hAnsi="仿宋"/>
          <w:sz w:val="28"/>
          <w:szCs w:val="28"/>
        </w:rPr>
      </w:pPr>
      <w:r>
        <w:rPr>
          <w:rFonts w:ascii="仿宋" w:eastAsia="仿宋" w:cs="仿宋" w:hAnsi="仿宋" w:hint="eastAsia"/>
          <w:sz w:val="28"/>
          <w:szCs w:val="28"/>
        </w:rPr>
        <w:t>1.负责提供比选范围内要求的审批申报材料；</w:t>
      </w:r>
    </w:p>
    <w:p>
      <w:pPr>
        <w:spacing w:line="460" w:lineRule="exact"/>
        <w:ind w:firstLineChars="200" w:firstLine="560"/>
        <w:rPr>
          <w:rFonts w:ascii="仿宋" w:eastAsia="仿宋" w:cs="仿宋" w:hAnsi="仿宋"/>
          <w:sz w:val="28"/>
          <w:szCs w:val="28"/>
        </w:rPr>
      </w:pPr>
      <w:r>
        <w:rPr>
          <w:rFonts w:ascii="仿宋" w:eastAsia="仿宋" w:cs="仿宋" w:hAnsi="仿宋" w:hint="eastAsia"/>
          <w:sz w:val="28"/>
          <w:szCs w:val="28"/>
        </w:rPr>
        <w:t>2.跟踪审批过程、及时反馈审批信息；</w:t>
      </w:r>
    </w:p>
    <w:p>
      <w:pPr>
        <w:spacing w:line="460" w:lineRule="exact"/>
        <w:ind w:firstLineChars="200" w:firstLine="560"/>
        <w:rPr>
          <w:rFonts w:ascii="仿宋" w:eastAsia="仿宋" w:cs="仿宋" w:hAnsi="仿宋"/>
          <w:sz w:val="28"/>
          <w:szCs w:val="28"/>
        </w:rPr>
      </w:pPr>
      <w:r>
        <w:rPr>
          <w:rFonts w:ascii="仿宋" w:eastAsia="仿宋" w:cs="仿宋" w:hAnsi="仿宋" w:hint="eastAsia"/>
          <w:sz w:val="28"/>
          <w:szCs w:val="28"/>
        </w:rPr>
        <w:t>3.负责组织项目协调会；</w:t>
      </w:r>
    </w:p>
    <w:p>
      <w:pPr>
        <w:spacing w:line="460" w:lineRule="exact"/>
        <w:ind w:firstLineChars="200" w:firstLine="560"/>
        <w:rPr>
          <w:rFonts w:ascii="仿宋" w:eastAsia="仿宋" w:cs="仿宋" w:hAnsi="仿宋"/>
          <w:sz w:val="28"/>
          <w:szCs w:val="28"/>
        </w:rPr>
      </w:pPr>
      <w:r>
        <w:rPr>
          <w:rFonts w:ascii="仿宋" w:eastAsia="仿宋" w:cs="仿宋" w:hAnsi="仿宋" w:hint="eastAsia"/>
          <w:sz w:val="28"/>
          <w:szCs w:val="28"/>
        </w:rPr>
        <w:t>4.做好甲方、审批部门等单位之间的沟通工作；</w:t>
      </w:r>
    </w:p>
    <w:p>
      <w:pPr>
        <w:spacing w:line="460" w:lineRule="exact"/>
        <w:ind w:firstLineChars="200" w:firstLine="560"/>
        <w:rPr>
          <w:rFonts w:ascii="仿宋" w:eastAsia="仿宋" w:cs="仿宋" w:hAnsi="仿宋"/>
          <w:sz w:val="28"/>
          <w:szCs w:val="28"/>
        </w:rPr>
      </w:pPr>
      <w:r>
        <w:rPr>
          <w:rFonts w:ascii="仿宋" w:eastAsia="仿宋" w:cs="仿宋" w:hAnsi="仿宋" w:hint="eastAsia"/>
          <w:sz w:val="28"/>
          <w:szCs w:val="28"/>
        </w:rPr>
        <w:t>5.乙方应承担保密义务，未经甲方事先书面许可，乙方不得向第三方披露本协议内容及甲方提交乙方使用的材料与文件；</w:t>
      </w:r>
    </w:p>
    <w:p>
      <w:pPr>
        <w:pStyle w:val="15"/>
        <w:ind w:firstLineChars="200" w:firstLine="560"/>
        <w:rPr>
          <w:rFonts w:ascii="仿宋" w:eastAsia="仿宋" w:cs="仿宋" w:hAnsi="仿宋"/>
          <w:sz w:val="28"/>
          <w:szCs w:val="28"/>
        </w:rPr>
      </w:pPr>
      <w:r>
        <w:rPr>
          <w:rFonts w:ascii="仿宋" w:eastAsia="仿宋" w:cs="仿宋" w:hAnsi="仿宋" w:hint="eastAsia"/>
          <w:sz w:val="28"/>
          <w:szCs w:val="28"/>
        </w:rPr>
        <w:t>6.乙方应按合同约定按时完成甲方委托事项。</w:t>
      </w:r>
    </w:p>
    <w:p>
      <w:pPr>
        <w:spacing w:line="460" w:lineRule="exact"/>
        <w:rPr>
          <w:rFonts w:ascii="仿宋" w:eastAsia="仿宋" w:cs="仿宋" w:hAnsi="仿宋"/>
          <w:b/>
          <w:bCs/>
          <w:sz w:val="28"/>
          <w:szCs w:val="28"/>
        </w:rPr>
      </w:pPr>
      <w:r>
        <w:rPr>
          <w:rFonts w:ascii="仿宋" w:eastAsia="仿宋" w:cs="仿宋" w:hAnsi="仿宋" w:hint="eastAsia"/>
          <w:b/>
          <w:bCs/>
          <w:sz w:val="28"/>
          <w:szCs w:val="28"/>
        </w:rPr>
        <w:t>四、文书、通知送达事项</w:t>
      </w:r>
    </w:p>
    <w:p>
      <w:pPr>
        <w:adjustRightInd w:val="0"/>
        <w:snapToGrid w:val="0"/>
        <w:spacing w:line="460" w:lineRule="exact"/>
        <w:ind w:firstLineChars="100" w:firstLine="280"/>
        <w:rPr>
          <w:rFonts w:ascii="仿宋" w:eastAsia="仿宋" w:cs="仿宋" w:hAnsi="仿宋"/>
          <w:sz w:val="28"/>
          <w:szCs w:val="28"/>
        </w:rPr>
      </w:pPr>
      <w:r>
        <w:rPr>
          <w:rFonts w:ascii="仿宋" w:eastAsia="仿宋" w:cs="仿宋" w:hAnsi="仿宋" w:hint="eastAsia"/>
          <w:sz w:val="28"/>
          <w:szCs w:val="28"/>
        </w:rPr>
        <w:t>（一）甲方根据实际需要，以包括不限于电话、邮件、微信、书面文件等形式向乙方下达任务通知。除非本协议另有规定，本协议项下双方之间的一切通知均应使用中文。如需通过专人送达、挂号信邮寄、传真或特快专递送达书面文件，通知在下列日期视为送达日：</w:t>
      </w:r>
    </w:p>
    <w:p>
      <w:pPr>
        <w:tabs>
          <w:tab w:val="left" w:pos="1260"/>
        </w:tabs>
        <w:adjustRightInd w:val="0"/>
        <w:snapToGrid w:val="0"/>
        <w:spacing w:line="460" w:lineRule="exact"/>
        <w:ind w:firstLineChars="200" w:firstLine="560"/>
        <w:rPr>
          <w:rFonts w:ascii="仿宋" w:eastAsia="仿宋" w:cs="仿宋" w:hAnsi="仿宋"/>
          <w:sz w:val="28"/>
          <w:szCs w:val="28"/>
        </w:rPr>
      </w:pPr>
      <w:r>
        <w:rPr>
          <w:rFonts w:ascii="仿宋" w:eastAsia="仿宋" w:cs="仿宋" w:hAnsi="仿宋" w:hint="eastAsia"/>
          <w:sz w:val="28"/>
          <w:szCs w:val="28"/>
        </w:rPr>
        <w:t>1.专人递送：通知方取得的被通知方签收单所示日；</w:t>
      </w:r>
    </w:p>
    <w:p>
      <w:pPr>
        <w:tabs>
          <w:tab w:val="left" w:pos="1260"/>
        </w:tabs>
        <w:adjustRightInd w:val="0"/>
        <w:snapToGrid w:val="0"/>
        <w:spacing w:line="460" w:lineRule="exact"/>
        <w:ind w:firstLineChars="200" w:firstLine="560"/>
        <w:rPr>
          <w:rFonts w:ascii="仿宋" w:eastAsia="仿宋" w:cs="仿宋" w:hAnsi="仿宋"/>
          <w:sz w:val="28"/>
          <w:szCs w:val="28"/>
        </w:rPr>
      </w:pPr>
      <w:r>
        <w:rPr>
          <w:rFonts w:ascii="仿宋" w:eastAsia="仿宋" w:cs="仿宋" w:hAnsi="仿宋" w:hint="eastAsia"/>
          <w:sz w:val="28"/>
          <w:szCs w:val="28"/>
        </w:rPr>
        <w:t>2.挂号信邮递：发出通知方持有的国内挂号函件收据所示日后第5日；</w:t>
      </w:r>
    </w:p>
    <w:p>
      <w:pPr>
        <w:tabs>
          <w:tab w:val="left" w:pos="1260"/>
        </w:tabs>
        <w:adjustRightInd w:val="0"/>
        <w:snapToGrid w:val="0"/>
        <w:spacing w:line="460" w:lineRule="exact"/>
        <w:ind w:firstLineChars="200" w:firstLine="560"/>
        <w:rPr>
          <w:rFonts w:ascii="仿宋" w:eastAsia="仿宋" w:cs="仿宋" w:hAnsi="仿宋"/>
          <w:sz w:val="28"/>
          <w:szCs w:val="28"/>
        </w:rPr>
      </w:pPr>
      <w:r>
        <w:rPr>
          <w:rFonts w:ascii="仿宋" w:eastAsia="仿宋" w:cs="仿宋" w:hAnsi="仿宋" w:hint="eastAsia"/>
          <w:sz w:val="28"/>
          <w:szCs w:val="28"/>
        </w:rPr>
        <w:t>3.传真：收到成功发送确认的当日；</w:t>
      </w:r>
    </w:p>
    <w:p>
      <w:pPr>
        <w:tabs>
          <w:tab w:val="left" w:pos="1260"/>
        </w:tabs>
        <w:adjustRightInd w:val="0"/>
        <w:snapToGrid w:val="0"/>
        <w:spacing w:line="460" w:lineRule="exact"/>
        <w:ind w:firstLineChars="200" w:firstLine="560"/>
        <w:rPr>
          <w:rFonts w:ascii="仿宋" w:eastAsia="仿宋" w:cs="仿宋" w:hAnsi="仿宋"/>
          <w:sz w:val="28"/>
          <w:szCs w:val="28"/>
        </w:rPr>
      </w:pPr>
      <w:r>
        <w:rPr>
          <w:rFonts w:ascii="仿宋" w:eastAsia="仿宋" w:cs="仿宋" w:hAnsi="仿宋" w:hint="eastAsia"/>
          <w:sz w:val="28"/>
          <w:szCs w:val="28"/>
        </w:rPr>
        <w:t>4.特快专递：发出通知方持有的发送凭证上邮戳日起第3日。</w:t>
      </w:r>
    </w:p>
    <w:p>
      <w:pPr>
        <w:tabs>
          <w:tab w:val="left" w:pos="1260"/>
        </w:tabs>
        <w:adjustRightInd w:val="0"/>
        <w:snapToGrid w:val="0"/>
        <w:spacing w:line="460" w:lineRule="exact"/>
        <w:ind w:firstLineChars="100" w:firstLine="280"/>
        <w:rPr>
          <w:rFonts w:ascii="仿宋" w:eastAsia="仿宋" w:cs="仿宋" w:hAnsi="仿宋"/>
          <w:sz w:val="28"/>
          <w:szCs w:val="28"/>
        </w:rPr>
      </w:pPr>
      <w:r>
        <w:rPr>
          <w:rFonts w:ascii="仿宋" w:eastAsia="仿宋" w:cs="仿宋" w:hAnsi="仿宋" w:hint="eastAsia"/>
          <w:sz w:val="28"/>
          <w:szCs w:val="28"/>
        </w:rPr>
        <w:t>（二）一方通讯地址或联络方式发生变化，应自发生变化之日起5个工作日内以书面形式通知另一方。任何一方违反前述规定，除非法律另有规定，变动一方应对由此而造成的影响和损失承担责任。</w:t>
      </w:r>
    </w:p>
    <w:p>
      <w:pPr>
        <w:tabs>
          <w:tab w:val="left" w:pos="1260"/>
        </w:tabs>
        <w:adjustRightInd w:val="0"/>
        <w:snapToGrid w:val="0"/>
        <w:spacing w:line="460" w:lineRule="exact"/>
        <w:ind w:firstLineChars="100" w:firstLine="280"/>
        <w:rPr>
          <w:rFonts w:ascii="仿宋" w:eastAsia="仿宋" w:cs="仿宋" w:hAnsi="仿宋"/>
          <w:sz w:val="28"/>
          <w:szCs w:val="28"/>
        </w:rPr>
      </w:pPr>
      <w:r>
        <w:rPr>
          <w:rFonts w:ascii="仿宋" w:eastAsia="仿宋" w:cs="仿宋" w:hAnsi="仿宋" w:hint="eastAsia"/>
          <w:sz w:val="28"/>
          <w:szCs w:val="28"/>
        </w:rPr>
        <w:t>（三）甲方联系人：</w:t>
      </w:r>
    </w:p>
    <w:p>
      <w:pPr>
        <w:widowControl/>
        <w:tabs>
          <w:tab w:val="left" w:pos="1260"/>
        </w:tabs>
        <w:adjustRightInd w:val="0"/>
        <w:snapToGrid w:val="0"/>
        <w:spacing w:line="460" w:lineRule="exact"/>
        <w:ind w:firstLineChars="200" w:firstLine="560"/>
        <w:rPr>
          <w:rFonts w:ascii="仿宋" w:eastAsia="仿宋" w:cs="仿宋" w:hAnsi="仿宋"/>
          <w:sz w:val="28"/>
          <w:szCs w:val="28"/>
        </w:rPr>
      </w:pPr>
      <w:r>
        <w:rPr>
          <w:rFonts w:ascii="仿宋" w:eastAsia="仿宋" w:cs="仿宋" w:hAnsi="仿宋" w:hint="eastAsia"/>
          <w:sz w:val="28"/>
          <w:szCs w:val="28"/>
        </w:rPr>
        <w:t>甲方联系地址：重庆市北部新区泰山大道东段梧桐路6号（交通开投大厦1102室）</w:t>
      </w:r>
    </w:p>
    <w:p>
      <w:pPr>
        <w:tabs>
          <w:tab w:val="left" w:pos="1260"/>
        </w:tabs>
        <w:adjustRightInd w:val="0"/>
        <w:snapToGrid w:val="0"/>
        <w:spacing w:line="460" w:lineRule="exact"/>
        <w:ind w:firstLineChars="100" w:firstLine="280"/>
        <w:rPr>
          <w:rFonts w:ascii="仿宋" w:eastAsia="仿宋" w:cs="仿宋" w:hAnsi="仿宋"/>
          <w:sz w:val="28"/>
          <w:szCs w:val="28"/>
        </w:rPr>
      </w:pPr>
      <w:r>
        <w:rPr>
          <w:rFonts w:ascii="仿宋" w:eastAsia="仿宋" w:cs="仿宋" w:hAnsi="仿宋" w:hint="eastAsia"/>
          <w:sz w:val="28"/>
          <w:szCs w:val="28"/>
        </w:rPr>
        <w:t>（四）乙方联系人：</w:t>
      </w:r>
    </w:p>
    <w:p>
      <w:pPr>
        <w:tabs>
          <w:tab w:val="left" w:pos="1260"/>
        </w:tabs>
        <w:adjustRightInd w:val="0"/>
        <w:snapToGrid w:val="0"/>
        <w:spacing w:line="460" w:lineRule="exact"/>
        <w:ind w:firstLineChars="200" w:firstLine="560"/>
        <w:rPr>
          <w:rFonts w:ascii="仿宋" w:eastAsia="仿宋" w:cs="仿宋" w:hAnsi="仿宋"/>
          <w:sz w:val="28"/>
          <w:szCs w:val="28"/>
        </w:rPr>
      </w:pPr>
      <w:r>
        <w:rPr>
          <w:rFonts w:ascii="仿宋" w:eastAsia="仿宋" w:cs="仿宋" w:hAnsi="仿宋" w:hint="eastAsia"/>
          <w:sz w:val="28"/>
          <w:szCs w:val="28"/>
        </w:rPr>
        <w:t>乙方联系地址：</w:t>
      </w:r>
    </w:p>
    <w:p>
      <w:pPr>
        <w:spacing w:line="460" w:lineRule="exact"/>
        <w:rPr>
          <w:rFonts w:ascii="仿宋" w:eastAsia="仿宋" w:cs="仿宋" w:hAnsi="仿宋"/>
          <w:b/>
          <w:bCs/>
          <w:sz w:val="28"/>
          <w:szCs w:val="28"/>
        </w:rPr>
      </w:pPr>
      <w:r>
        <w:rPr>
          <w:rFonts w:ascii="仿宋" w:eastAsia="仿宋" w:cs="仿宋" w:hAnsi="仿宋" w:hint="eastAsia"/>
          <w:b/>
          <w:bCs/>
          <w:sz w:val="28"/>
          <w:szCs w:val="28"/>
        </w:rPr>
        <w:t>五、违约责任</w:t>
      </w:r>
    </w:p>
    <w:p>
      <w:pPr>
        <w:adjustRightInd w:val="0"/>
        <w:snapToGrid w:val="0"/>
        <w:spacing w:line="460" w:lineRule="exact"/>
        <w:ind w:firstLineChars="100" w:firstLine="280"/>
        <w:rPr>
          <w:rFonts w:ascii="仿宋" w:eastAsia="仿宋" w:cs="仿宋" w:hAnsi="仿宋"/>
          <w:sz w:val="28"/>
          <w:szCs w:val="28"/>
        </w:rPr>
      </w:pPr>
      <w:r>
        <w:rPr>
          <w:rFonts w:ascii="仿宋" w:eastAsia="仿宋" w:cs="仿宋" w:hAnsi="仿宋" w:hint="eastAsia"/>
          <w:sz w:val="28"/>
          <w:szCs w:val="28"/>
        </w:rPr>
        <w:t>（一）本合同生效以后，乙方应全面履行本合同约定的义务，乙方不履行，或者不完全履行本合同约定义务的，应当承担相应的违约责任，赔偿损失，并支付甲方为实现权利而支付的所有费用包括但不限于先行支付的律师费、公证费、鉴定费、保全费和诉讼费、差旅费等费用。</w:t>
      </w:r>
    </w:p>
    <w:p>
      <w:pPr>
        <w:adjustRightInd w:val="0"/>
        <w:snapToGrid w:val="0"/>
        <w:spacing w:line="460" w:lineRule="exact"/>
        <w:ind w:firstLineChars="100" w:firstLine="280"/>
        <w:rPr>
          <w:rFonts w:ascii="仿宋" w:eastAsia="仿宋" w:cs="仿宋" w:hAnsi="仿宋"/>
          <w:sz w:val="28"/>
          <w:szCs w:val="28"/>
        </w:rPr>
      </w:pPr>
      <w:r>
        <w:rPr>
          <w:rFonts w:ascii="仿宋" w:eastAsia="仿宋" w:cs="仿宋" w:hAnsi="仿宋" w:hint="eastAsia"/>
          <w:sz w:val="28"/>
          <w:szCs w:val="28"/>
        </w:rPr>
        <w:t>（二）若甲方未按本协议约定按时足额支付代理服务费，乙方有权单独或同时行使如下权利：</w:t>
      </w:r>
    </w:p>
    <w:p>
      <w:pPr>
        <w:tabs>
          <w:tab w:val="left" w:pos="1260"/>
        </w:tabs>
        <w:adjustRightInd w:val="0"/>
        <w:snapToGrid w:val="0"/>
        <w:spacing w:line="460" w:lineRule="exact"/>
        <w:ind w:firstLineChars="150" w:firstLine="420"/>
        <w:rPr>
          <w:rFonts w:ascii="仿宋" w:eastAsia="仿宋" w:cs="仿宋" w:hAnsi="仿宋" w:hint="eastAsia"/>
          <w:sz w:val="28"/>
          <w:szCs w:val="28"/>
        </w:rPr>
      </w:pPr>
      <w:r>
        <w:rPr>
          <w:rFonts w:ascii="仿宋" w:eastAsia="仿宋" w:cs="仿宋" w:hAnsi="仿宋" w:hint="eastAsia"/>
          <w:sz w:val="28"/>
          <w:szCs w:val="28"/>
        </w:rPr>
        <w:t>1.自逾期之日起，对所有应付未付款项按日万分之五收取违约金，</w:t>
      </w:r>
      <w:r>
        <w:rPr>
          <w:rFonts w:ascii="仿宋" w:eastAsia="仿宋" w:cs="仿宋" w:hAnsi="仿宋" w:hint="eastAsia"/>
          <w:sz w:val="28"/>
          <w:szCs w:val="28"/>
          <w:lang w:val="en-US" w:eastAsia="zh-CN"/>
        </w:rPr>
        <w:t>以已支付费用的百分之三十为限</w:t>
      </w:r>
      <w:r>
        <w:rPr>
          <w:rFonts w:ascii="仿宋" w:eastAsia="仿宋" w:cs="仿宋" w:hAnsi="仿宋" w:hint="eastAsia"/>
          <w:sz w:val="28"/>
          <w:szCs w:val="28"/>
        </w:rPr>
        <w:t>；</w:t>
      </w:r>
    </w:p>
    <w:p>
      <w:pPr>
        <w:tabs>
          <w:tab w:val="left" w:pos="1260"/>
        </w:tabs>
        <w:adjustRightInd w:val="0"/>
        <w:snapToGrid w:val="0"/>
        <w:spacing w:line="460" w:lineRule="exact"/>
        <w:ind w:firstLineChars="150" w:firstLine="420"/>
        <w:rPr>
          <w:rFonts w:ascii="仿宋" w:eastAsia="仿宋" w:cs="仿宋" w:hAnsi="仿宋"/>
          <w:sz w:val="28"/>
          <w:szCs w:val="28"/>
        </w:rPr>
      </w:pPr>
      <w:r>
        <w:rPr>
          <w:rFonts w:ascii="仿宋" w:eastAsia="仿宋" w:cs="仿宋" w:hAnsi="仿宋" w:hint="eastAsia"/>
          <w:sz w:val="28"/>
          <w:szCs w:val="28"/>
        </w:rPr>
        <w:t>2.行使与本协议相关的任何担保权利；</w:t>
      </w:r>
    </w:p>
    <w:p>
      <w:pPr>
        <w:tabs>
          <w:tab w:val="left" w:pos="1260"/>
        </w:tabs>
        <w:adjustRightInd w:val="0"/>
        <w:snapToGrid w:val="0"/>
        <w:spacing w:line="460" w:lineRule="exact"/>
        <w:ind w:firstLineChars="150" w:firstLine="420"/>
        <w:rPr>
          <w:rFonts w:ascii="仿宋" w:eastAsia="仿宋" w:cs="仿宋" w:hAnsi="仿宋"/>
          <w:sz w:val="28"/>
          <w:szCs w:val="28"/>
        </w:rPr>
      </w:pPr>
      <w:r>
        <w:rPr>
          <w:rFonts w:ascii="仿宋" w:eastAsia="仿宋" w:cs="仿宋" w:hAnsi="仿宋" w:hint="eastAsia"/>
          <w:sz w:val="28"/>
          <w:szCs w:val="28"/>
        </w:rPr>
        <w:t>3.法律法规规定的其他权利。</w:t>
      </w:r>
    </w:p>
    <w:p>
      <w:pPr>
        <w:tabs>
          <w:tab w:val="left" w:pos="1260"/>
        </w:tabs>
        <w:adjustRightInd w:val="0"/>
        <w:snapToGrid w:val="0"/>
        <w:spacing w:line="460" w:lineRule="exact"/>
        <w:ind w:firstLineChars="100" w:firstLine="280"/>
        <w:rPr>
          <w:rFonts w:ascii="仿宋" w:eastAsia="仿宋" w:cs="仿宋" w:hAnsi="仿宋"/>
          <w:sz w:val="28"/>
          <w:szCs w:val="28"/>
        </w:rPr>
      </w:pPr>
      <w:r>
        <w:rPr>
          <w:rFonts w:ascii="仿宋" w:eastAsia="仿宋" w:cs="仿宋" w:hAnsi="仿宋" w:hint="eastAsia"/>
          <w:sz w:val="28"/>
          <w:szCs w:val="28"/>
        </w:rPr>
        <w:t>（三）若乙方未按本协议约定按时完成委托事项，甲方有权单独或同时行使如下权利：</w:t>
      </w:r>
    </w:p>
    <w:p>
      <w:pPr>
        <w:tabs>
          <w:tab w:val="left" w:pos="1260"/>
        </w:tabs>
        <w:adjustRightInd w:val="0"/>
        <w:snapToGrid w:val="0"/>
        <w:spacing w:line="460" w:lineRule="exact"/>
        <w:ind w:firstLineChars="200" w:firstLine="560"/>
        <w:rPr>
          <w:rFonts w:ascii="仿宋" w:eastAsia="仿宋" w:cs="仿宋" w:hAnsi="仿宋"/>
          <w:sz w:val="28"/>
          <w:szCs w:val="28"/>
        </w:rPr>
      </w:pPr>
      <w:r>
        <w:rPr>
          <w:rFonts w:ascii="仿宋" w:eastAsia="仿宋" w:cs="仿宋" w:hAnsi="仿宋" w:hint="eastAsia"/>
          <w:sz w:val="28"/>
          <w:szCs w:val="28"/>
        </w:rPr>
        <w:t>1.自逾期之日起，每超一天，按已付合同金额的</w:t>
      </w:r>
      <w:r>
        <w:rPr>
          <w:rFonts w:ascii="仿宋" w:eastAsia="仿宋" w:cs="仿宋" w:hAnsi="仿宋" w:hint="eastAsia"/>
          <w:sz w:val="28"/>
          <w:szCs w:val="28"/>
          <w:lang w:val="en-US" w:eastAsia="zh-CN"/>
        </w:rPr>
        <w:t>万分之五</w:t>
      </w:r>
      <w:r>
        <w:rPr>
          <w:rFonts w:ascii="仿宋" w:eastAsia="仿宋" w:cs="仿宋" w:hAnsi="仿宋" w:hint="eastAsia"/>
          <w:sz w:val="28"/>
          <w:szCs w:val="28"/>
        </w:rPr>
        <w:t>记取违约金，违约金额累计不超过合同金额</w:t>
      </w:r>
      <w:r>
        <w:rPr>
          <w:rFonts w:ascii="仿宋" w:eastAsia="仿宋" w:cs="仿宋" w:hAnsi="仿宋" w:hint="eastAsia"/>
          <w:sz w:val="28"/>
          <w:szCs w:val="28"/>
          <w:lang w:val="en-US" w:eastAsia="zh-CN"/>
        </w:rPr>
        <w:t>2</w:t>
      </w:r>
      <w:r>
        <w:rPr>
          <w:rFonts w:ascii="仿宋" w:eastAsia="仿宋" w:cs="仿宋" w:hAnsi="仿宋"/>
          <w:sz w:val="28"/>
          <w:szCs w:val="28"/>
        </w:rPr>
        <w:t>%</w:t>
      </w:r>
      <w:r>
        <w:rPr>
          <w:rFonts w:ascii="仿宋" w:eastAsia="仿宋" w:cs="仿宋" w:hAnsi="仿宋" w:hint="eastAsia"/>
          <w:sz w:val="28"/>
          <w:szCs w:val="28"/>
        </w:rPr>
        <w:t>；</w:t>
      </w:r>
    </w:p>
    <w:p>
      <w:pPr>
        <w:tabs>
          <w:tab w:val="left" w:pos="1260"/>
        </w:tabs>
        <w:adjustRightInd w:val="0"/>
        <w:snapToGrid w:val="0"/>
        <w:spacing w:line="460" w:lineRule="exact"/>
        <w:ind w:firstLineChars="200" w:firstLine="560"/>
        <w:rPr>
          <w:rFonts w:ascii="仿宋" w:eastAsia="仿宋" w:cs="仿宋" w:hAnsi="仿宋"/>
          <w:sz w:val="28"/>
          <w:szCs w:val="28"/>
        </w:rPr>
      </w:pPr>
      <w:r>
        <w:rPr>
          <w:rFonts w:ascii="仿宋" w:eastAsia="仿宋" w:cs="仿宋" w:hAnsi="仿宋" w:hint="eastAsia"/>
          <w:sz w:val="28"/>
          <w:szCs w:val="28"/>
        </w:rPr>
        <w:t>2.乙方逾期完成委托事项</w:t>
      </w:r>
      <w:r>
        <w:rPr>
          <w:rFonts w:ascii="仿宋" w:eastAsia="仿宋" w:cs="仿宋" w:hAnsi="仿宋"/>
          <w:sz w:val="28"/>
          <w:szCs w:val="28"/>
        </w:rPr>
        <w:t>超过</w:t>
      </w:r>
      <w:r>
        <w:rPr>
          <w:rFonts w:ascii="仿宋" w:eastAsia="仿宋" w:cs="仿宋" w:hAnsi="仿宋" w:hint="eastAsia"/>
          <w:sz w:val="28"/>
          <w:szCs w:val="28"/>
          <w:lang w:val="en-US" w:eastAsia="zh-CN"/>
        </w:rPr>
        <w:t>30</w:t>
      </w:r>
      <w:r>
        <w:rPr>
          <w:rFonts w:ascii="仿宋" w:eastAsia="仿宋" w:cs="仿宋" w:hAnsi="仿宋" w:hint="eastAsia"/>
          <w:sz w:val="28"/>
          <w:szCs w:val="28"/>
        </w:rPr>
        <w:t>个工作日的，甲方有权单方解除合同，乙方已完成相关成果移交甲方，合同终止</w:t>
      </w:r>
      <w:r>
        <w:rPr>
          <w:rFonts w:ascii="仿宋" w:eastAsia="仿宋" w:cs="仿宋" w:hAnsi="仿宋"/>
          <w:sz w:val="28"/>
          <w:szCs w:val="28"/>
        </w:rPr>
        <w:t>，甲方不负违约责任</w:t>
      </w:r>
      <w:r>
        <w:rPr>
          <w:rFonts w:ascii="仿宋" w:eastAsia="仿宋" w:cs="仿宋" w:hAnsi="仿宋" w:hint="eastAsia"/>
          <w:sz w:val="28"/>
          <w:szCs w:val="28"/>
        </w:rPr>
        <w:t>。</w:t>
      </w:r>
    </w:p>
    <w:p>
      <w:pPr>
        <w:tabs>
          <w:tab w:val="left" w:pos="1260"/>
        </w:tabs>
        <w:adjustRightInd w:val="0"/>
        <w:snapToGrid w:val="0"/>
        <w:spacing w:line="460" w:lineRule="exact"/>
        <w:ind w:firstLineChars="200" w:firstLine="560"/>
        <w:rPr>
          <w:rFonts w:ascii="仿宋" w:eastAsia="仿宋" w:cs="仿宋" w:hAnsi="仿宋"/>
          <w:sz w:val="28"/>
          <w:szCs w:val="28"/>
        </w:rPr>
      </w:pPr>
      <w:r>
        <w:rPr>
          <w:rFonts w:ascii="仿宋" w:eastAsia="仿宋" w:cs="仿宋" w:hAnsi="仿宋" w:hint="eastAsia"/>
          <w:sz w:val="28"/>
          <w:szCs w:val="28"/>
        </w:rPr>
        <w:t>3.行使与本协议相关的任何担保权利；</w:t>
      </w:r>
    </w:p>
    <w:p>
      <w:pPr>
        <w:tabs>
          <w:tab w:val="left" w:pos="1260"/>
        </w:tabs>
        <w:adjustRightInd w:val="0"/>
        <w:snapToGrid w:val="0"/>
        <w:spacing w:line="460" w:lineRule="exact"/>
        <w:ind w:firstLineChars="200" w:firstLine="560"/>
        <w:rPr>
          <w:rFonts w:ascii="仿宋" w:eastAsia="仿宋" w:cs="仿宋" w:hAnsi="仿宋"/>
          <w:sz w:val="28"/>
          <w:szCs w:val="28"/>
        </w:rPr>
      </w:pPr>
      <w:r>
        <w:rPr>
          <w:rFonts w:ascii="仿宋" w:eastAsia="仿宋" w:cs="仿宋" w:hAnsi="仿宋" w:hint="eastAsia"/>
          <w:sz w:val="28"/>
          <w:szCs w:val="28"/>
        </w:rPr>
        <w:t>4.法律法规规定的其他权利。</w:t>
      </w:r>
    </w:p>
    <w:p>
      <w:pPr>
        <w:pStyle w:val="15"/>
        <w:numPr>
          <w:ilvl w:val="0"/>
          <w:numId w:val="2"/>
        </w:numPr>
        <w:rPr>
          <w:rFonts w:ascii="仿宋" w:eastAsia="仿宋" w:cs="仿宋" w:hAnsi="仿宋"/>
          <w:b/>
          <w:bCs/>
          <w:sz w:val="28"/>
          <w:szCs w:val="28"/>
        </w:rPr>
      </w:pPr>
      <w:r>
        <w:rPr>
          <w:rFonts w:ascii="仿宋" w:eastAsia="仿宋" w:cs="仿宋" w:hAnsi="仿宋" w:hint="eastAsia"/>
          <w:b/>
          <w:bCs/>
          <w:sz w:val="28"/>
          <w:szCs w:val="28"/>
        </w:rPr>
        <w:t>其他</w:t>
      </w:r>
    </w:p>
    <w:p>
      <w:pPr>
        <w:tabs>
          <w:tab w:val="left" w:pos="1260"/>
        </w:tabs>
        <w:adjustRightInd w:val="0"/>
        <w:snapToGrid w:val="0"/>
        <w:spacing w:line="460" w:lineRule="exact"/>
        <w:ind w:firstLineChars="100" w:firstLine="280"/>
        <w:rPr>
          <w:rFonts w:ascii="仿宋" w:eastAsia="仿宋" w:cs="仿宋" w:hAnsi="仿宋"/>
          <w:sz w:val="28"/>
          <w:szCs w:val="28"/>
        </w:rPr>
      </w:pPr>
      <w:r>
        <w:rPr>
          <w:rFonts w:ascii="仿宋" w:eastAsia="仿宋" w:cs="仿宋" w:hAnsi="仿宋" w:hint="eastAsia"/>
          <w:sz w:val="28"/>
          <w:szCs w:val="28"/>
        </w:rPr>
        <w:t>（一）双方在履行合同中发生争议，应当协商解决；协商不成，双方均有权向甲方所在地人民法院起诉。</w:t>
      </w:r>
    </w:p>
    <w:p>
      <w:pPr>
        <w:tabs>
          <w:tab w:val="left" w:pos="1260"/>
        </w:tabs>
        <w:adjustRightInd w:val="0"/>
        <w:snapToGrid w:val="0"/>
        <w:spacing w:line="460" w:lineRule="exact"/>
        <w:ind w:firstLineChars="100" w:firstLine="280"/>
        <w:rPr>
          <w:rFonts w:ascii="仿宋" w:eastAsia="仿宋" w:cs="仿宋" w:hAnsi="仿宋"/>
          <w:sz w:val="28"/>
          <w:szCs w:val="28"/>
        </w:rPr>
      </w:pPr>
      <w:r>
        <w:rPr>
          <w:rFonts w:ascii="仿宋" w:eastAsia="仿宋" w:cs="仿宋" w:hAnsi="仿宋" w:hint="eastAsia"/>
          <w:sz w:val="28"/>
          <w:szCs w:val="28"/>
        </w:rPr>
        <w:t>（二）本合同一式陆份，甲方执肆份，乙方执贰份，均具同等法律效力。未尽事宜，双方另行协商解决。本合同经双方签字盖章后生效，约定事项全部完成后自动失效。</w:t>
      </w:r>
    </w:p>
    <w:p>
      <w:pPr>
        <w:spacing w:line="460" w:lineRule="exact"/>
        <w:rPr>
          <w:rFonts w:ascii="仿宋" w:eastAsia="仿宋" w:cs="仿宋" w:hAnsi="仿宋"/>
          <w:sz w:val="28"/>
          <w:szCs w:val="28"/>
        </w:rPr>
      </w:pPr>
      <w:r>
        <w:rPr>
          <w:rFonts w:ascii="仿宋" w:eastAsia="仿宋" w:cs="仿宋" w:hAnsi="仿宋" w:hint="eastAsia"/>
          <w:sz w:val="28"/>
          <w:szCs w:val="28"/>
        </w:rPr>
        <w:t>（以下空白，仅为签署页）</w:t>
      </w:r>
    </w:p>
    <w:p>
      <w:pPr>
        <w:spacing w:line="460" w:lineRule="exact"/>
        <w:ind w:left="5880" w:hangingChars="2100" w:hanging="5880"/>
        <w:jc w:val="left"/>
        <w:rPr>
          <w:rFonts w:ascii="仿宋" w:eastAsia="仿宋" w:cs="仿宋" w:hAnsi="仿宋"/>
          <w:sz w:val="28"/>
          <w:szCs w:val="28"/>
        </w:rPr>
      </w:pPr>
    </w:p>
    <w:p>
      <w:pPr>
        <w:spacing w:line="460" w:lineRule="exact"/>
        <w:ind w:left="5880" w:hangingChars="2100" w:hanging="5880"/>
        <w:jc w:val="left"/>
        <w:rPr>
          <w:rFonts w:ascii="仿宋" w:eastAsia="仿宋" w:cs="仿宋" w:hAnsi="仿宋"/>
          <w:sz w:val="28"/>
          <w:szCs w:val="28"/>
        </w:rPr>
      </w:pPr>
    </w:p>
    <w:p>
      <w:pPr>
        <w:spacing w:line="460" w:lineRule="exact"/>
        <w:ind w:left="0" w:firstLine="0"/>
        <w:jc w:val="left"/>
        <w:rPr>
          <w:rFonts w:ascii="仿宋" w:eastAsia="仿宋" w:cs="仿宋" w:hAnsi="仿宋"/>
          <w:sz w:val="28"/>
          <w:szCs w:val="28"/>
        </w:rPr>
      </w:pPr>
    </w:p>
    <w:p>
      <w:pPr>
        <w:spacing w:line="460" w:lineRule="exact"/>
        <w:ind w:left="5880" w:hangingChars="2100" w:hanging="5880"/>
        <w:jc w:val="left"/>
        <w:rPr>
          <w:rFonts w:ascii="仿宋" w:eastAsia="仿宋" w:cs="仿宋" w:hAnsi="仿宋"/>
          <w:sz w:val="28"/>
          <w:szCs w:val="28"/>
        </w:rPr>
      </w:pPr>
      <w:r>
        <w:rPr>
          <w:rFonts w:ascii="仿宋" w:eastAsia="仿宋" w:cs="仿宋" w:hAnsi="仿宋" w:hint="eastAsia"/>
          <w:sz w:val="28"/>
          <w:szCs w:val="28"/>
        </w:rPr>
        <w:t xml:space="preserve">甲方：重庆城市综合交通枢纽       乙方：                </w:t>
      </w:r>
    </w:p>
    <w:p>
      <w:pPr>
        <w:spacing w:line="460" w:lineRule="exact"/>
        <w:ind w:left="5880" w:hangingChars="2100" w:hanging="5880"/>
        <w:jc w:val="left"/>
        <w:rPr>
          <w:rFonts w:ascii="仿宋" w:eastAsia="仿宋" w:cs="仿宋" w:hAnsi="仿宋"/>
          <w:sz w:val="28"/>
          <w:szCs w:val="28"/>
        </w:rPr>
      </w:pPr>
      <w:r>
        <w:rPr>
          <w:rFonts w:ascii="仿宋" w:eastAsia="仿宋" w:cs="仿宋" w:hAnsi="仿宋" w:hint="eastAsia"/>
          <w:sz w:val="28"/>
          <w:szCs w:val="28"/>
        </w:rPr>
        <w:t xml:space="preserve">（集团）有限公司                       </w:t>
      </w:r>
    </w:p>
    <w:p>
      <w:pPr>
        <w:pStyle w:val="16"/>
      </w:pPr>
    </w:p>
    <w:p>
      <w:pPr>
        <w:spacing w:line="460" w:lineRule="exact"/>
        <w:ind w:left="5880" w:hangingChars="2100" w:hanging="5880"/>
        <w:rPr>
          <w:rFonts w:ascii="仿宋" w:eastAsia="仿宋" w:cs="仿宋" w:hAnsi="仿宋"/>
          <w:sz w:val="28"/>
          <w:szCs w:val="28"/>
        </w:rPr>
      </w:pPr>
    </w:p>
    <w:p>
      <w:pPr>
        <w:spacing w:line="460" w:lineRule="exact"/>
        <w:ind w:left="5880" w:hangingChars="2100" w:hanging="5880"/>
        <w:rPr>
          <w:rFonts w:ascii="仿宋" w:eastAsia="仿宋" w:cs="仿宋" w:hAnsi="仿宋"/>
          <w:sz w:val="28"/>
          <w:szCs w:val="28"/>
        </w:rPr>
      </w:pPr>
      <w:r>
        <w:rPr>
          <w:rFonts w:ascii="仿宋" w:eastAsia="仿宋" w:cs="仿宋" w:hAnsi="仿宋" w:hint="eastAsia"/>
          <w:sz w:val="28"/>
          <w:szCs w:val="28"/>
        </w:rPr>
        <w:t xml:space="preserve">法定代表人或委托代理人：         法定代表人或委托代理人：       </w:t>
      </w:r>
    </w:p>
    <w:p>
      <w:pPr>
        <w:spacing w:line="460" w:lineRule="exact"/>
        <w:rPr>
          <w:rFonts w:ascii="仿宋" w:eastAsia="仿宋" w:cs="仿宋" w:hAnsi="仿宋"/>
          <w:sz w:val="28"/>
          <w:szCs w:val="28"/>
        </w:rPr>
      </w:pPr>
    </w:p>
    <w:p>
      <w:pPr>
        <w:spacing w:line="460" w:lineRule="exact"/>
        <w:rPr>
          <w:rFonts w:ascii="仿宋" w:eastAsia="仿宋" w:cs="仿宋" w:hAnsi="仿宋"/>
          <w:sz w:val="28"/>
          <w:szCs w:val="28"/>
        </w:rPr>
      </w:pPr>
      <w:r>
        <w:rPr>
          <w:rFonts w:ascii="仿宋" w:eastAsia="仿宋" w:cs="仿宋" w:hAnsi="仿宋" w:hint="eastAsia"/>
          <w:sz w:val="28"/>
          <w:szCs w:val="28"/>
        </w:rPr>
        <w:t>经办人：                         经办人：</w:t>
      </w:r>
    </w:p>
    <w:p>
      <w:pPr>
        <w:spacing w:line="460" w:lineRule="exact"/>
        <w:rPr>
          <w:rFonts w:ascii="仿宋" w:eastAsia="仿宋" w:cs="仿宋" w:hAnsi="仿宋"/>
          <w:sz w:val="28"/>
          <w:szCs w:val="28"/>
        </w:rPr>
      </w:pPr>
    </w:p>
    <w:p>
      <w:pPr>
        <w:spacing w:line="460" w:lineRule="exact"/>
        <w:rPr>
          <w:rFonts w:ascii="仿宋" w:eastAsia="仿宋" w:cs="仿宋" w:hAnsi="仿宋"/>
          <w:sz w:val="28"/>
          <w:szCs w:val="28"/>
        </w:rPr>
      </w:pPr>
      <w:r>
        <w:rPr>
          <w:rFonts w:ascii="仿宋" w:eastAsia="仿宋" w:cs="仿宋" w:hAnsi="仿宋" w:hint="eastAsia"/>
          <w:sz w:val="28"/>
          <w:szCs w:val="28"/>
        </w:rPr>
        <w:t>联系电话：                       联系电话：</w:t>
      </w:r>
    </w:p>
    <w:p>
      <w:pPr>
        <w:spacing w:line="460" w:lineRule="exact"/>
        <w:rPr>
          <w:rFonts w:ascii="仿宋" w:eastAsia="仿宋" w:cs="仿宋" w:hAnsi="仿宋"/>
          <w:sz w:val="28"/>
          <w:szCs w:val="28"/>
        </w:rPr>
      </w:pPr>
    </w:p>
    <w:p>
      <w:pPr>
        <w:spacing w:line="460" w:lineRule="exact"/>
        <w:jc w:val="center"/>
        <w:rPr>
          <w:rFonts w:ascii="仿宋" w:eastAsia="仿宋" w:cs="仿宋" w:hAnsi="仿宋"/>
          <w:sz w:val="28"/>
          <w:szCs w:val="28"/>
        </w:rPr>
      </w:pPr>
    </w:p>
    <w:p>
      <w:pPr>
        <w:spacing w:line="460" w:lineRule="exact"/>
        <w:ind w:firstLineChars="300" w:firstLine="840"/>
        <w:jc w:val="both"/>
      </w:pPr>
      <w:r>
        <w:rPr>
          <w:rFonts w:ascii="仿宋" w:eastAsia="仿宋" w:cs="仿宋" w:hAnsi="仿宋" w:hint="eastAsia"/>
          <w:sz w:val="28"/>
          <w:szCs w:val="28"/>
        </w:rPr>
        <w:t>年  月  日</w:t>
      </w:r>
      <w:r>
        <w:rPr>
          <w:rFonts w:ascii="仿宋" w:eastAsia="仿宋" w:cs="仿宋" w:hAnsi="仿宋"/>
          <w:sz w:val="28"/>
          <w:szCs w:val="28"/>
        </w:rPr>
        <w:t xml:space="preserve">                              </w:t>
      </w:r>
      <w:r>
        <w:rPr>
          <w:rFonts w:ascii="仿宋" w:eastAsia="仿宋" w:cs="仿宋" w:hAnsi="仿宋" w:hint="eastAsia"/>
          <w:sz w:val="28"/>
          <w:szCs w:val="28"/>
        </w:rPr>
        <w:t>年  月  日</w:t>
      </w:r>
    </w:p>
    <w:p/>
    <w:p/>
    <w:p/>
    <w:p>
      <w:pPr>
        <w:spacing w:line="500" w:lineRule="exact"/>
        <w:jc w:val="cente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方正仿宋_GBK">
    <w:altName w:val="微软雅黑"/>
    <w:panose1 w:val="03000509000000000000"/>
    <w:charset w:val="86"/>
    <w:family w:val="script"/>
    <w:pitch w:val="variable"/>
    <w:sig w:usb0="00000000" w:usb1="00000000" w:usb2="00000010" w:usb3="00000000" w:csb0="00040000" w:csb1="00000000"/>
  </w:font>
  <w:font w:name="仿宋">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Wingdings">
    <w:panose1 w:val="05000000000000000000"/>
    <w:charset w:val="02"/>
    <w:family w:val="auto"/>
    <w:pitch w:val="variable"/>
    <w:sig w:usb0="00000000" w:usb1="00000000" w:usb2="00000000" w:usb3="00000000" w:csb0="80000000" w:csb1="00000000"/>
  </w:font>
  <w:font w:name="仿宋_GB2312">
    <w:panose1 w:val="02010609030101010101"/>
    <w:charset w:val="86"/>
    <w:family w:val="modern"/>
    <w:pitch w:val="variable"/>
    <w:sig w:usb0="00000001" w:usb1="080E0000" w:usb2="00000000" w:usb3="00000000" w:csb0="00040000" w:csb1="00000000"/>
  </w:font>
  <w:font w:name="PMingLiU">
    <w:altName w:val="Microsoft JhengHei"/>
    <w:panose1 w:val="02010601000101010101"/>
    <w:charset w:val="88"/>
    <w:family w:val="roman"/>
    <w:pitch w:val="variable"/>
    <w:sig w:usb0="00000000" w:usb1="00000000" w:usb2="00000016" w:usb3="00000000" w:csb0="00100001" w:csb1="00000000"/>
  </w:font>
  <w:font w:name="宋体">
    <w:panose1 w:val="02010600030101010101"/>
    <w:charset w:val="86"/>
    <w:family w:val="auto"/>
    <w:pitch w:val="variable"/>
    <w:sig w:usb0="00000203" w:usb1="288F0000" w:usb2="00000006" w:usb3="00000000" w:csb0="00040001"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DB7F64F1"/>
    <w:multiLevelType w:val="singleLevel"/>
    <w:tmpl w:val="DB7F64F1"/>
    <w:lvl w:ilvl="0">
      <w:start w:val="5"/>
      <w:numFmt w:val="chineseCounting"/>
      <w:lvlRestart w:val="0"/>
      <w:suff w:val="nothing"/>
      <w:lvlText w:val="（%1）"/>
      <w:lvlJc w:val="left"/>
      <w:pPr/>
      <w:rPr>
        <w:rFonts w:hint="eastAsia"/>
      </w:rPr>
    </w:lvl>
  </w:abstractNum>
  <w:abstractNum w:abstractNumId="1">
    <w:nsid w:val="69BA4E46"/>
    <w:multiLevelType w:val="singleLevel"/>
    <w:tmpl w:val="69BA4E46"/>
    <w:lvl w:ilvl="0">
      <w:start w:val="6"/>
      <w:numFmt w:val="chineseCounting"/>
      <w:lvlRestart w:val="0"/>
      <w:suff w:val="nothing"/>
      <w:lvlText w:val="%1、"/>
      <w:lvlJc w:val="left"/>
      <w:pPr/>
      <w:rPr>
        <w:rFonts w:hint="eastAsia"/>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MmQxMjIwOWUwOGUwODc0NTljM2UyN2MyNWY5M2Y5MTk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Times New Roman" w:eastAsia="宋体" w:cs="Times New Roman" w:hAnsi="Times New Roman"/>
      <w:kern w:val="2"/>
      <w:sz w:val="21"/>
      <w:szCs w:val="20"/>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eastAsia="黑体"/>
      <w:b/>
      <w:bCs/>
      <w:sz w:val="32"/>
      <w:szCs w:val="32"/>
    </w:rPr>
  </w:style>
  <w:style w:type="character" w:customStyle="1" w:styleId="2Char">
    <w:name w:val="heading 2 Char"/>
    <w:basedOn w:val="10"/>
    <w:link w:val="2"/>
    <w:rPr>
      <w:rFonts w:ascii="Times New Roman" w:eastAsia="黑体" w:cs="Times New Roman" w:hAnsi="Times New Roman"/>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character" w:default="1" w:styleId="10">
    <w:name w:val="Default Paragraph Font"/>
    <w:qFormat/>
  </w:style>
  <w:style w:type="paragraph" w:styleId="15">
    <w:name w:val="annotation text"/>
    <w:qFormat/>
    <w:basedOn w:val="0"/>
    <w:pPr>
      <w:jc w:val="left"/>
    </w:pPr>
  </w:style>
  <w:style w:type="paragraph" w:styleId="16">
    <w:name w:val="Body Text"/>
    <w:qFormat/>
    <w:basedOn w:val="0"/>
    <w:next w:val="17"/>
    <w:pPr>
      <w:spacing w:after="120"/>
    </w:pPr>
    <w:rPr>
      <w:szCs w:val="24"/>
    </w:rPr>
  </w:style>
  <w:style w:type="paragraph" w:styleId="17">
    <w:name w:val="Body Text First Indent"/>
    <w:qFormat/>
    <w:basedOn w:val="16"/>
    <w:pPr>
      <w:ind w:firstLineChars="100" w:firstLine="100"/>
    </w:pPr>
  </w:style>
  <w:style w:type="paragraph" w:styleId="18">
    <w:name w:val="footer"/>
    <w:qFormat/>
    <w:basedOn w:val="0"/>
    <w:pPr>
      <w:tabs>
        <w:tab w:val="center" w:pos="4153"/>
        <w:tab w:val="right" w:pos="8306"/>
      </w:tabs>
      <w:snapToGrid w:val="0"/>
      <w:jc w:val="left"/>
    </w:pPr>
    <w:rPr>
      <w:sz w:val="18"/>
      <w:szCs w:val="18"/>
    </w:rPr>
  </w:style>
  <w:style w:type="paragraph" w:styleId="19">
    <w:name w:val="header"/>
    <w:qFormat/>
    <w:basedOn w:val="0"/>
    <w:pPr>
      <w:pBdr>
        <w:bottom w:val="single" w:sz="6" w:space="1" w:color="auto"/>
      </w:pBdr>
      <w:tabs>
        <w:tab w:val="center" w:pos="4153"/>
        <w:tab w:val="right" w:pos="8306"/>
      </w:tabs>
      <w:snapToGrid w:val="0"/>
      <w:jc w:val="center"/>
    </w:pPr>
    <w:rPr>
      <w:sz w:val="18"/>
      <w:szCs w:val="18"/>
    </w:rPr>
  </w:style>
  <w:style w:type="paragraph" w:customStyle="1" w:styleId="20">
    <w:name w:val="Revision"/>
    <w:qFormat/>
    <w:rPr>
      <w:rFonts w:ascii="Times New Roman" w:eastAsia="宋体" w:cs="Times New Roman" w:hAnsi="Times New Roman"/>
      <w:kern w:val="2"/>
      <w:sz w:val="21"/>
      <w:szCs w:val="20"/>
      <w:lang w:val="en-US" w:eastAsia="zh-CN" w:bidi="ar-SA"/>
    </w:rPr>
  </w:style>
  <w:style w:type="paragraph" w:styleId="21">
    <w:name w:val="annotation subject"/>
    <w:qFormat/>
    <w:basedOn w:val="0"/>
    <w:next w:val="15"/>
    <w:pPr>
      <w:widowControl w:val="0"/>
      <w:jc w:val="left"/>
    </w:pPr>
    <w:rPr>
      <w:rFonts w:ascii="Times New Roman" w:eastAsia="宋体" w:cs="Times New Roman" w:hAnsi="Times New Roman"/>
      <w:b/>
      <w:bCs/>
      <w:kern w:val="2"/>
      <w:sz w:val="21"/>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customXml" Target="../customXml/item1.xml"/><Relationship Id="rId6" Type="http://schemas.openxmlformats.org/officeDocument/2006/relationships/theme" Target="theme/theme1.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mpd="sng" cap="flat">
          <a:solidFill>
            <a:schemeClr val="phClr"/>
          </a:solidFill>
          <a:prstDash val="solid"/>
          <a:miter/>
        </a:ln>
        <a:ln w="12700" cmpd="sng" cap="flat">
          <a:solidFill>
            <a:schemeClr val="phClr"/>
          </a:solidFill>
          <a:prstDash val="solid"/>
          <a:miter/>
        </a:ln>
        <a:ln w="12700" cmpd="sng" cap="flat">
          <a:gradFill rotWithShape="1">
            <a:gsLst>
              <a:gs pos="0">
                <a:schemeClr val="phClr">
                  <a:hueOff val="-4200000"/>
                </a:schemeClr>
              </a:gs>
              <a:gs pos="100000">
                <a:schemeClr val="phClr"/>
              </a:gs>
            </a:gsLst>
            <a:lin ang="2700000" scaled="1"/>
          </a:gradFill>
          <a:prstDash val="solid"/>
          <a:miter/>
        </a:ln>
      </a:lnStyleLst>
      <a:effectStyleLst>
        <a:effectStyle>
          <a:effectLst>
            <a:outerShdw sx="100000" sy="100000" algn="ctr" rotWithShape="0" blurRad="101600" dist="50800" dir="5400000">
              <a:schemeClr val="phClr">
                <a:alpha val="60000"/>
              </a:schemeClr>
            </a:outerShdw>
          </a:effectLst>
        </a:effectStyle>
        <a:effectStyle>
          <a:effectLst>
            <a:reflection stA="50000" endA="300" endPos="40000" dist="25400" dir="5400000" sy="-100000" algn="bl" rotWithShape="0"/>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83E56E9-C526-4F57-916E-C4C6E3392B0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420</TotalTime>
  <Application>Yozo_Office27021597764231189</Application>
  <Pages>12</Pages>
  <Words>0</Words>
  <Characters>4185</Characters>
  <Lines>0</Lines>
  <Paragraphs>155</Paragraphs>
  <CharactersWithSpaces>5580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余陈勇</dc:creator>
  <cp:lastModifiedBy>杨泳</cp:lastModifiedBy>
  <cp:revision>15</cp:revision>
  <cp:lastPrinted>2025-01-21T02:46:00Z</cp:lastPrinted>
  <dcterms:created xsi:type="dcterms:W3CDTF">2024-09-18T02:38:00Z</dcterms:created>
  <dcterms:modified xsi:type="dcterms:W3CDTF">2025-03-13T00:40:46Z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2052-12.1.0.19302</vt:lpwstr>
  </property>
  <property fmtid="{D5CDD505-2E9C-101B-9397-08002B2CF9AE}" pid="3" name="ICV">
    <vt:lpwstr>6E258346DAC14DFC92BB60FAA7D3FD4A_13</vt:lpwstr>
  </property>
</Properties>
</file>