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仿宋" w:hAnsi="仿宋" w:eastAsia="仿宋" w:cs="仿宋"/>
          <w:b/>
          <w:bCs/>
          <w:sz w:val="44"/>
          <w:szCs w:val="44"/>
        </w:rPr>
      </w:pPr>
      <w:r>
        <w:rPr>
          <w:rFonts w:hint="eastAsia" w:ascii="仿宋" w:hAnsi="仿宋" w:eastAsia="仿宋" w:cs="仿宋"/>
          <w:b/>
          <w:bCs/>
          <w:sz w:val="44"/>
          <w:szCs w:val="44"/>
        </w:rPr>
        <w:t>重庆城市综合交通枢纽(集团)有限公司</w:t>
      </w:r>
    </w:p>
    <w:p>
      <w:pPr>
        <w:spacing w:line="560" w:lineRule="exact"/>
        <w:jc w:val="center"/>
        <w:rPr>
          <w:rFonts w:ascii="仿宋" w:hAnsi="仿宋" w:eastAsia="仿宋" w:cs="仿宋"/>
          <w:b/>
          <w:bCs/>
          <w:sz w:val="44"/>
          <w:szCs w:val="44"/>
        </w:rPr>
      </w:pPr>
      <w:r>
        <w:rPr>
          <w:rFonts w:hint="eastAsia" w:ascii="仿宋" w:hAnsi="仿宋" w:eastAsia="仿宋" w:cs="仿宋"/>
          <w:b/>
          <w:bCs/>
          <w:color w:val="0000FF"/>
          <w:sz w:val="44"/>
          <w:szCs w:val="44"/>
          <w:lang w:eastAsia="zh-CN"/>
        </w:rPr>
        <w:t>重庆站片区市政道路工程勘察审查、高边坡可行性评估、边坡基坑工程专项审查</w:t>
      </w:r>
      <w:r>
        <w:rPr>
          <w:rFonts w:hint="eastAsia" w:ascii="仿宋" w:hAnsi="仿宋" w:eastAsia="仿宋" w:cs="仿宋"/>
          <w:b/>
          <w:bCs/>
          <w:sz w:val="44"/>
          <w:szCs w:val="44"/>
        </w:rPr>
        <w:t>单位比选文件邀请函</w:t>
      </w:r>
    </w:p>
    <w:p>
      <w:pPr>
        <w:tabs>
          <w:tab w:val="left" w:pos="-7488"/>
        </w:tabs>
        <w:ind w:right="611" w:rightChars="291"/>
        <w:jc w:val="center"/>
        <w:rPr>
          <w:rFonts w:ascii="仿宋" w:hAnsi="仿宋" w:eastAsia="仿宋" w:cs="仿宋"/>
          <w:b/>
          <w:bCs/>
          <w:sz w:val="36"/>
          <w:szCs w:val="36"/>
        </w:rPr>
      </w:pPr>
    </w:p>
    <w:p>
      <w:pPr>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adjustRightInd w:val="0"/>
        <w:snapToGrid w:val="0"/>
        <w:spacing w:line="56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我司拟开展</w:t>
      </w:r>
      <w:r>
        <w:rPr>
          <w:rFonts w:hint="eastAsia" w:ascii="仿宋" w:hAnsi="仿宋" w:eastAsia="仿宋" w:cs="仿宋"/>
          <w:color w:val="0000FF"/>
          <w:sz w:val="28"/>
          <w:szCs w:val="28"/>
          <w:lang w:eastAsia="zh-CN"/>
        </w:rPr>
        <w:t>重庆站片区市政道路工程勘察审查、高边坡可行性评估、边坡基坑工程专项审查</w:t>
      </w:r>
      <w:r>
        <w:rPr>
          <w:rFonts w:hint="eastAsia" w:ascii="仿宋" w:hAnsi="仿宋" w:eastAsia="仿宋" w:cs="仿宋"/>
          <w:sz w:val="28"/>
          <w:szCs w:val="28"/>
        </w:rPr>
        <w:t>工作，本次</w:t>
      </w:r>
      <w:r>
        <w:rPr>
          <w:rFonts w:hint="eastAsia" w:ascii="仿宋" w:hAnsi="仿宋" w:eastAsia="仿宋" w:cs="仿宋"/>
          <w:color w:val="0000FF"/>
          <w:sz w:val="28"/>
          <w:szCs w:val="28"/>
          <w:lang w:eastAsia="zh-CN"/>
        </w:rPr>
        <w:t>勘察审查、高边坡可行性评估、边坡基坑工程专项审查</w:t>
      </w:r>
      <w:r>
        <w:rPr>
          <w:rFonts w:hint="eastAsia" w:ascii="仿宋" w:hAnsi="仿宋" w:eastAsia="仿宋" w:cs="仿宋"/>
          <w:sz w:val="28"/>
          <w:szCs w:val="28"/>
        </w:rPr>
        <w:t>工作实施单位的确定将采用</w:t>
      </w:r>
      <w:r>
        <w:rPr>
          <w:rFonts w:hint="eastAsia" w:ascii="仿宋" w:hAnsi="仿宋" w:eastAsia="仿宋" w:cs="仿宋"/>
          <w:color w:val="0000FF"/>
          <w:sz w:val="28"/>
          <w:szCs w:val="28"/>
        </w:rPr>
        <w:t>比选</w:t>
      </w:r>
      <w:r>
        <w:rPr>
          <w:rFonts w:hint="eastAsia" w:ascii="仿宋" w:hAnsi="仿宋" w:eastAsia="仿宋" w:cs="仿宋"/>
          <w:sz w:val="28"/>
          <w:szCs w:val="28"/>
        </w:rPr>
        <w:t xml:space="preserve">方式进行。现邀请贵单位作为潜在比选被邀请人之一参加报价和比选。具体项目情况如下： </w:t>
      </w:r>
    </w:p>
    <w:tbl>
      <w:tblPr>
        <w:tblStyle w:val="15"/>
        <w:tblpPr w:leftFromText="180" w:rightFromText="180" w:vertAnchor="text" w:horzAnchor="page" w:tblpX="1577" w:tblpY="760"/>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rPr>
                <w:rFonts w:ascii="仿宋" w:hAnsi="仿宋" w:eastAsia="仿宋" w:cs="仿宋"/>
                <w:sz w:val="24"/>
                <w:szCs w:val="24"/>
              </w:rPr>
            </w:pPr>
            <w:r>
              <w:rPr>
                <w:rFonts w:hint="eastAsia" w:ascii="仿宋" w:hAnsi="仿宋" w:eastAsia="仿宋" w:cs="仿宋"/>
                <w:sz w:val="24"/>
                <w:szCs w:val="24"/>
              </w:rPr>
              <w:t>一、项目概况</w:t>
            </w:r>
          </w:p>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项目名称</w:t>
            </w:r>
          </w:p>
        </w:tc>
        <w:tc>
          <w:tcPr>
            <w:tcW w:w="7699" w:type="dxa"/>
            <w:vAlign w:val="center"/>
          </w:tcPr>
          <w:p>
            <w:pPr>
              <w:pStyle w:val="2"/>
              <w:rPr>
                <w:rFonts w:hint="eastAsia"/>
                <w:lang w:eastAsia="zh-CN"/>
              </w:rPr>
            </w:pPr>
            <w:r>
              <w:rPr>
                <w:rFonts w:hint="eastAsia" w:ascii="方正仿宋_GBK" w:hAnsi="方正仿宋_GBK" w:eastAsia="方正仿宋_GBK" w:cs="方正仿宋_GBK"/>
                <w:color w:val="0000FF"/>
                <w:kern w:val="0"/>
                <w:sz w:val="21"/>
                <w:szCs w:val="21"/>
                <w:lang w:val="en-US" w:eastAsia="zh-CN" w:bidi="ar-SA"/>
              </w:rPr>
              <w:t>重庆站片区市政道路工程勘察审查、高边坡可行性评估、边坡基坑工程专项审查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项目投资</w:t>
            </w:r>
            <w:r>
              <w:rPr>
                <w:rFonts w:hint="eastAsia" w:ascii="仿宋" w:hAnsi="仿宋" w:eastAsia="仿宋" w:cs="仿宋"/>
                <w:sz w:val="24"/>
                <w:szCs w:val="24"/>
                <w:lang w:eastAsia="zh-CN"/>
              </w:rPr>
              <w:t>及概况</w:t>
            </w:r>
          </w:p>
        </w:tc>
        <w:tc>
          <w:tcPr>
            <w:tcW w:w="7699" w:type="dxa"/>
            <w:vAlign w:val="center"/>
          </w:tcPr>
          <w:p>
            <w:pP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color w:val="0000FF"/>
                <w:kern w:val="0"/>
                <w:sz w:val="21"/>
                <w:szCs w:val="21"/>
                <w:lang w:val="en-US" w:eastAsia="zh-CN" w:bidi="ar-SA"/>
              </w:rPr>
              <w:t>本项目包含西侧兜子背立交和东侧菜园坝立交、北部片区次支路网等工程。建设区域为重庆渝中区。本项目勘察费用暂定为3633840元。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工期</w:t>
            </w:r>
            <w:r>
              <w:rPr>
                <w:rFonts w:hint="eastAsia" w:ascii="仿宋" w:hAnsi="仿宋" w:eastAsia="仿宋" w:cs="仿宋"/>
                <w:sz w:val="24"/>
                <w:szCs w:val="24"/>
                <w:lang w:eastAsia="zh-CN"/>
              </w:rPr>
              <w:t>及提交成果要求</w:t>
            </w:r>
          </w:p>
        </w:tc>
        <w:tc>
          <w:tcPr>
            <w:tcW w:w="7699" w:type="dxa"/>
            <w:vAlign w:val="center"/>
          </w:tcPr>
          <w:p>
            <w:pPr>
              <w:pStyle w:val="4"/>
              <w:adjustRightInd w:val="0"/>
              <w:snapToGrid w:val="0"/>
              <w:spacing w:after="0" w:line="440" w:lineRule="exact"/>
              <w:ind w:firstLine="480" w:firstLineChars="200"/>
              <w:rPr>
                <w:rFonts w:ascii="仿宋" w:hAnsi="仿宋" w:eastAsia="仿宋" w:cs="仿宋"/>
                <w:sz w:val="24"/>
                <w:szCs w:val="24"/>
              </w:rPr>
            </w:pPr>
            <w:r>
              <w:rPr>
                <w:rFonts w:hint="eastAsia" w:ascii="仿宋" w:hAnsi="仿宋" w:eastAsia="仿宋" w:cs="仿宋"/>
                <w:b w:val="0"/>
                <w:bCs w:val="0"/>
                <w:color w:val="0000FF"/>
                <w:kern w:val="2"/>
                <w:sz w:val="24"/>
                <w:szCs w:val="24"/>
                <w:lang w:val="en-US" w:eastAsia="zh-CN" w:bidi="ar-SA"/>
              </w:rPr>
              <w:t>勘察审查</w:t>
            </w:r>
            <w:ins w:id="0" w:author="Mr.whatdo" w:date="2023-10-26T16:48:46Z">
              <w:r>
                <w:rPr>
                  <w:rFonts w:hint="eastAsia" w:ascii="仿宋" w:hAnsi="仿宋" w:eastAsia="仿宋" w:cs="仿宋"/>
                  <w:b w:val="0"/>
                  <w:bCs w:val="0"/>
                  <w:color w:val="0000FF"/>
                  <w:kern w:val="2"/>
                  <w:sz w:val="24"/>
                  <w:szCs w:val="24"/>
                  <w:lang w:val="en-US" w:eastAsia="zh-CN" w:bidi="ar-SA"/>
                </w:rPr>
                <w:t>、</w:t>
              </w:r>
            </w:ins>
            <w:ins w:id="1" w:author="Mr.whatdo" w:date="2023-10-26T16:48:57Z">
              <w:r>
                <w:rPr>
                  <w:rFonts w:hint="eastAsia" w:ascii="仿宋" w:hAnsi="仿宋" w:eastAsia="仿宋" w:cs="仿宋"/>
                  <w:b w:val="0"/>
                  <w:bCs w:val="0"/>
                  <w:color w:val="0000FF"/>
                  <w:kern w:val="2"/>
                  <w:sz w:val="24"/>
                  <w:szCs w:val="24"/>
                  <w:lang w:val="en-US" w:eastAsia="zh-CN" w:bidi="ar-SA"/>
                </w:rPr>
                <w:t>高边坡可行性评估、边坡基坑工程专项审查</w:t>
              </w:r>
            </w:ins>
            <w:ins w:id="2" w:author="Mr.whatdo" w:date="2023-10-26T16:49:00Z">
              <w:r>
                <w:rPr>
                  <w:rFonts w:hint="eastAsia" w:ascii="仿宋" w:hAnsi="仿宋" w:eastAsia="仿宋" w:cs="仿宋"/>
                  <w:b w:val="0"/>
                  <w:bCs w:val="0"/>
                  <w:color w:val="0000FF"/>
                  <w:kern w:val="2"/>
                  <w:sz w:val="24"/>
                  <w:szCs w:val="24"/>
                  <w:lang w:val="en-US" w:eastAsia="zh-CN" w:bidi="ar-SA"/>
                </w:rPr>
                <w:t>工作</w:t>
              </w:r>
            </w:ins>
            <w:r>
              <w:rPr>
                <w:rFonts w:hint="eastAsia" w:ascii="仿宋" w:hAnsi="仿宋" w:eastAsia="仿宋" w:cs="仿宋"/>
                <w:b w:val="0"/>
                <w:bCs w:val="0"/>
                <w:color w:val="0000FF"/>
                <w:kern w:val="2"/>
                <w:sz w:val="24"/>
                <w:szCs w:val="24"/>
                <w:lang w:val="en-US" w:eastAsia="zh-CN" w:bidi="ar-SA"/>
              </w:rPr>
              <w:t>为单个项目</w:t>
            </w:r>
            <w:ins w:id="3" w:author="Mr.whatdo" w:date="2023-10-26T16:49:11Z">
              <w:r>
                <w:rPr>
                  <w:rFonts w:hint="eastAsia" w:ascii="仿宋" w:hAnsi="仿宋" w:eastAsia="仿宋" w:cs="仿宋"/>
                  <w:b w:val="0"/>
                  <w:bCs w:val="0"/>
                  <w:color w:val="0000FF"/>
                  <w:kern w:val="2"/>
                  <w:sz w:val="24"/>
                  <w:szCs w:val="24"/>
                  <w:lang w:val="en-US" w:eastAsia="zh-CN" w:bidi="ar-SA"/>
                </w:rPr>
                <w:t>收到</w:t>
              </w:r>
            </w:ins>
            <w:ins w:id="4" w:author="Mr.whatdo" w:date="2023-10-26T16:49:15Z">
              <w:r>
                <w:rPr>
                  <w:rFonts w:hint="eastAsia" w:ascii="仿宋" w:hAnsi="仿宋" w:eastAsia="仿宋" w:cs="仿宋"/>
                  <w:b w:val="0"/>
                  <w:bCs w:val="0"/>
                  <w:color w:val="0000FF"/>
                  <w:kern w:val="2"/>
                  <w:sz w:val="24"/>
                  <w:szCs w:val="24"/>
                  <w:lang w:val="en-US" w:eastAsia="zh-CN" w:bidi="ar-SA"/>
                </w:rPr>
                <w:t>成果后</w:t>
              </w:r>
            </w:ins>
            <w:r>
              <w:rPr>
                <w:rFonts w:hint="eastAsia" w:ascii="仿宋" w:hAnsi="仿宋" w:eastAsia="仿宋" w:cs="仿宋"/>
                <w:b w:val="0"/>
                <w:bCs w:val="0"/>
                <w:color w:val="0000FF"/>
                <w:kern w:val="2"/>
                <w:sz w:val="24"/>
                <w:szCs w:val="24"/>
                <w:lang w:val="en-US" w:eastAsia="zh-CN" w:bidi="ar-SA"/>
              </w:rPr>
              <w:t>5个工作日内提交勘察报告合格书或技术审查报告。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预计</w:t>
            </w:r>
          </w:p>
          <w:p>
            <w:pPr>
              <w:jc w:val="center"/>
              <w:rPr>
                <w:rFonts w:ascii="仿宋" w:hAnsi="仿宋" w:eastAsia="仿宋" w:cs="仿宋"/>
                <w:sz w:val="24"/>
                <w:szCs w:val="24"/>
              </w:rPr>
            </w:pPr>
            <w:r>
              <w:rPr>
                <w:rFonts w:hint="eastAsia" w:ascii="仿宋" w:hAnsi="仿宋" w:eastAsia="仿宋" w:cs="仿宋"/>
                <w:sz w:val="24"/>
                <w:szCs w:val="24"/>
              </w:rPr>
              <w:t>开工时间</w:t>
            </w:r>
          </w:p>
        </w:tc>
        <w:tc>
          <w:tcPr>
            <w:tcW w:w="7699" w:type="dxa"/>
            <w:vAlign w:val="center"/>
          </w:tcPr>
          <w:p>
            <w:pPr>
              <w:ind w:firstLine="480" w:firstLineChars="200"/>
              <w:rPr>
                <w:rFonts w:hint="eastAsia" w:ascii="仿宋" w:hAnsi="仿宋" w:eastAsia="仿宋" w:cs="仿宋"/>
                <w:sz w:val="24"/>
                <w:szCs w:val="24"/>
                <w:lang w:eastAsia="zh-CN"/>
              </w:rPr>
            </w:pPr>
            <w:r>
              <w:rPr>
                <w:rFonts w:hint="eastAsia" w:ascii="仿宋" w:hAnsi="仿宋" w:eastAsia="仿宋" w:cs="仿宋"/>
                <w:b w:val="0"/>
                <w:bCs w:val="0"/>
                <w:color w:val="0000FF"/>
                <w:kern w:val="2"/>
                <w:sz w:val="24"/>
                <w:szCs w:val="24"/>
                <w:lang w:val="en-US" w:eastAsia="zh-CN" w:bidi="ar-SA"/>
              </w:rPr>
              <w:t>以比选邀请人实际书面通知为准，预计工程项目开工时间为2023年8月（以合同约定时间为准）。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rPr>
                <w:rFonts w:ascii="仿宋" w:hAnsi="仿宋" w:eastAsia="仿宋" w:cs="仿宋"/>
                <w:sz w:val="24"/>
                <w:szCs w:val="24"/>
              </w:rPr>
            </w:pPr>
            <w:r>
              <w:rPr>
                <w:rFonts w:hint="eastAsia" w:ascii="仿宋" w:hAnsi="仿宋" w:eastAsia="仿宋" w:cs="仿宋"/>
                <w:sz w:val="24"/>
                <w:szCs w:val="24"/>
              </w:rPr>
              <w:t>二、比选被邀请人须知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比选范围</w:t>
            </w:r>
          </w:p>
          <w:p>
            <w:pPr>
              <w:jc w:val="center"/>
              <w:rPr>
                <w:rFonts w:ascii="仿宋" w:hAnsi="仿宋" w:eastAsia="仿宋" w:cs="仿宋"/>
                <w:sz w:val="24"/>
                <w:szCs w:val="24"/>
              </w:rPr>
            </w:pPr>
            <w:r>
              <w:rPr>
                <w:rFonts w:hint="eastAsia" w:ascii="仿宋" w:hAnsi="仿宋" w:eastAsia="仿宋" w:cs="仿宋"/>
                <w:sz w:val="24"/>
                <w:szCs w:val="24"/>
              </w:rPr>
              <w:t>及内容</w:t>
            </w:r>
          </w:p>
        </w:tc>
        <w:tc>
          <w:tcPr>
            <w:tcW w:w="7699" w:type="dxa"/>
            <w:vAlign w:val="center"/>
          </w:tcPr>
          <w:p>
            <w:pPr>
              <w:snapToGrid w:val="0"/>
              <w:spacing w:line="560" w:lineRule="exact"/>
              <w:ind w:left="485" w:leftChars="231"/>
              <w:jc w:val="lef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本次邀标范围为</w:t>
            </w:r>
            <w:r>
              <w:rPr>
                <w:rFonts w:hint="eastAsia" w:ascii="仿宋" w:hAnsi="仿宋" w:eastAsia="仿宋" w:cs="仿宋"/>
                <w:sz w:val="24"/>
                <w:szCs w:val="24"/>
                <w:lang w:eastAsia="zh-CN"/>
              </w:rPr>
              <w:t>重庆站片区市政道路工程各阶段地勘审查</w:t>
            </w:r>
            <w:r>
              <w:rPr>
                <w:rFonts w:hint="eastAsia" w:ascii="仿宋" w:hAnsi="仿宋" w:eastAsia="仿宋" w:cs="仿宋"/>
                <w:sz w:val="24"/>
                <w:szCs w:val="24"/>
              </w:rPr>
              <w:t>、高边坡可行性评估报告</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边坡基坑工程审查</w:t>
            </w:r>
            <w:r>
              <w:rPr>
                <w:rFonts w:hint="eastAsia" w:ascii="仿宋" w:hAnsi="仿宋" w:eastAsia="仿宋" w:cs="仿宋"/>
                <w:sz w:val="24"/>
                <w:szCs w:val="24"/>
              </w:rPr>
              <w:t>等满足</w:t>
            </w:r>
            <w:r>
              <w:rPr>
                <w:rFonts w:hint="eastAsia" w:ascii="仿宋" w:hAnsi="仿宋" w:eastAsia="仿宋" w:cs="仿宋"/>
                <w:sz w:val="24"/>
                <w:szCs w:val="24"/>
                <w:lang w:val="en-US" w:eastAsia="zh-CN"/>
              </w:rPr>
              <w:t>地勘工作各阶段</w:t>
            </w:r>
            <w:r>
              <w:rPr>
                <w:rFonts w:hint="eastAsia" w:ascii="仿宋" w:hAnsi="仿宋" w:eastAsia="仿宋" w:cs="仿宋"/>
                <w:sz w:val="24"/>
                <w:szCs w:val="24"/>
              </w:rPr>
              <w:t>行业主管部门要求的审查内容。</w:t>
            </w:r>
          </w:p>
          <w:p>
            <w:pPr>
              <w:snapToGrid w:val="0"/>
              <w:spacing w:line="560" w:lineRule="exact"/>
              <w:ind w:left="485" w:leftChars="231"/>
              <w:jc w:val="left"/>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比选被邀请人审查合格书、高边坡可行性评估报告等相关成果必须符合国家和地方的相关规范要求。</w:t>
            </w:r>
          </w:p>
          <w:p>
            <w:pPr>
              <w:snapToGrid w:val="0"/>
              <w:spacing w:line="560" w:lineRule="exact"/>
              <w:ind w:left="485" w:leftChars="231"/>
              <w:jc w:val="left"/>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中选后不得转包、分包。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标段划分</w:t>
            </w:r>
          </w:p>
        </w:tc>
        <w:tc>
          <w:tcPr>
            <w:tcW w:w="7699" w:type="dxa"/>
            <w:vAlign w:val="center"/>
          </w:tcPr>
          <w:p>
            <w:pPr>
              <w:pStyle w:val="13"/>
              <w:adjustRightInd w:val="0"/>
              <w:snapToGrid w:val="0"/>
              <w:spacing w:before="0" w:after="0" w:line="500" w:lineRule="exact"/>
              <w:ind w:firstLine="480" w:firstLineChars="200"/>
              <w:jc w:val="left"/>
              <w:rPr>
                <w:rFonts w:hint="eastAsia" w:ascii="仿宋" w:hAnsi="仿宋" w:eastAsia="仿宋" w:cs="仿宋"/>
                <w:b w:val="0"/>
                <w:bCs w:val="0"/>
                <w:color w:val="4472C4" w:themeColor="accent5"/>
                <w:sz w:val="24"/>
                <w:szCs w:val="24"/>
                <w:lang w:eastAsia="zh-CN"/>
                <w14:textFill>
                  <w14:solidFill>
                    <w14:schemeClr w14:val="accent5"/>
                  </w14:solidFill>
                </w14:textFill>
              </w:rPr>
            </w:pPr>
            <w:r>
              <w:rPr>
                <w:rFonts w:hint="eastAsia" w:ascii="仿宋" w:hAnsi="仿宋" w:eastAsia="仿宋" w:cs="仿宋"/>
                <w:b w:val="0"/>
                <w:bCs w:val="0"/>
                <w:color w:val="0000FF"/>
                <w:kern w:val="2"/>
                <w:sz w:val="24"/>
                <w:szCs w:val="24"/>
                <w:highlight w:val="none"/>
                <w:lang w:val="en-US" w:eastAsia="zh-CN" w:bidi="ar-SA"/>
              </w:rPr>
              <w:t>本项目划分1个标段。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比选被邀请人资格要求</w:t>
            </w:r>
          </w:p>
        </w:tc>
        <w:tc>
          <w:tcPr>
            <w:tcW w:w="7699" w:type="dxa"/>
            <w:vAlign w:val="center"/>
          </w:tcPr>
          <w:p>
            <w:pPr>
              <w:numPr>
                <w:ilvl w:val="0"/>
                <w:numId w:val="1"/>
              </w:numPr>
              <w:spacing w:line="600" w:lineRule="exact"/>
              <w:ind w:firstLine="480" w:firstLineChars="200"/>
              <w:rPr>
                <w:rFonts w:ascii="方正仿宋_GBK" w:hAnsi="仿宋_GB2312" w:eastAsia="方正仿宋_GBK" w:cs="仿宋_GB2312"/>
                <w:sz w:val="24"/>
                <w:szCs w:val="24"/>
                <w:highlight w:val="none"/>
              </w:rPr>
            </w:pPr>
            <w:r>
              <w:rPr>
                <w:rFonts w:hint="eastAsia" w:ascii="方正仿宋_GBK" w:hAnsi="仿宋_GB2312" w:eastAsia="方正仿宋_GBK" w:cs="仿宋_GB2312"/>
                <w:sz w:val="24"/>
                <w:szCs w:val="24"/>
                <w:highlight w:val="none"/>
              </w:rPr>
              <w:t>具备独立法人资格，具备有效的营业执照；</w:t>
            </w:r>
          </w:p>
          <w:p>
            <w:pPr>
              <w:numPr>
                <w:ilvl w:val="0"/>
                <w:numId w:val="1"/>
              </w:numPr>
              <w:spacing w:line="600" w:lineRule="exact"/>
              <w:ind w:firstLine="480" w:firstLineChars="200"/>
              <w:rPr>
                <w:rFonts w:ascii="方正仿宋_GBK" w:hAnsi="仿宋_GB2312" w:eastAsia="方正仿宋_GBK" w:cs="仿宋_GB2312"/>
                <w:sz w:val="24"/>
                <w:szCs w:val="24"/>
                <w:highlight w:val="none"/>
              </w:rPr>
            </w:pPr>
            <w:r>
              <w:rPr>
                <w:rFonts w:hint="eastAsia" w:ascii="方正仿宋_GBK" w:hAnsi="仿宋_GB2312" w:eastAsia="方正仿宋_GBK" w:cs="仿宋_GB2312"/>
                <w:sz w:val="24"/>
                <w:szCs w:val="24"/>
                <w:highlight w:val="none"/>
              </w:rPr>
              <w:t>比选被邀请人须同时具备建设行政主管部门颁发的施工图审查市政（行业和含道路、</w:t>
            </w:r>
            <w:r>
              <w:rPr>
                <w:rFonts w:hint="eastAsia" w:ascii="方正仿宋_GBK" w:hAnsi="仿宋_GB2312" w:eastAsia="方正仿宋_GBK" w:cs="仿宋_GB2312"/>
                <w:sz w:val="24"/>
                <w:szCs w:val="24"/>
                <w:highlight w:val="none"/>
                <w:lang w:val="en-US" w:eastAsia="zh-CN"/>
              </w:rPr>
              <w:t>桥隧</w:t>
            </w:r>
            <w:r>
              <w:rPr>
                <w:rFonts w:hint="eastAsia" w:ascii="方正仿宋_GBK" w:hAnsi="仿宋_GB2312" w:eastAsia="方正仿宋_GBK" w:cs="仿宋_GB2312"/>
                <w:sz w:val="24"/>
                <w:szCs w:val="24"/>
                <w:highlight w:val="none"/>
              </w:rPr>
              <w:t>专业）一类、勘察一类资质；且列入我市施工图审查机构名录，并报住建部备案，并在人员、设备、资金等方面具有相应的能力。</w:t>
            </w:r>
          </w:p>
          <w:p>
            <w:pPr>
              <w:spacing w:line="600" w:lineRule="exact"/>
              <w:ind w:firstLine="480" w:firstLineChars="200"/>
              <w:rPr>
                <w:rFonts w:hint="eastAsia" w:ascii="方正仿宋_GBK" w:hAnsi="仿宋_GB2312" w:eastAsia="方正仿宋_GBK" w:cs="仿宋_GB2312"/>
                <w:sz w:val="24"/>
                <w:szCs w:val="24"/>
                <w:highlight w:val="none"/>
                <w:lang w:val="en-US" w:eastAsia="zh-CN"/>
              </w:rPr>
            </w:pPr>
            <w:r>
              <w:rPr>
                <w:rFonts w:hint="eastAsia" w:ascii="仿宋_GB2312" w:hAnsi="方正仿宋_GBK" w:eastAsia="仿宋_GB2312" w:cs="方正仿宋_GBK"/>
                <w:sz w:val="24"/>
                <w:highlight w:val="none"/>
              </w:rPr>
              <w:t>（</w:t>
            </w:r>
            <w:r>
              <w:rPr>
                <w:rFonts w:hint="eastAsia" w:ascii="方正仿宋_GBK" w:hAnsi="仿宋_GB2312" w:eastAsia="方正仿宋_GBK" w:cs="仿宋_GB2312"/>
                <w:sz w:val="24"/>
                <w:szCs w:val="24"/>
                <w:highlight w:val="none"/>
              </w:rPr>
              <w:t>3）20</w:t>
            </w:r>
            <w:r>
              <w:rPr>
                <w:rFonts w:hint="eastAsia" w:ascii="方正仿宋_GBK" w:hAnsi="仿宋_GB2312" w:eastAsia="方正仿宋_GBK" w:cs="仿宋_GB2312"/>
                <w:sz w:val="24"/>
                <w:szCs w:val="24"/>
                <w:highlight w:val="none"/>
                <w:lang w:val="en-US" w:eastAsia="zh-CN"/>
              </w:rPr>
              <w:t>20</w:t>
            </w:r>
            <w:r>
              <w:rPr>
                <w:rFonts w:hint="eastAsia" w:ascii="方正仿宋_GBK" w:hAnsi="仿宋_GB2312" w:eastAsia="方正仿宋_GBK" w:cs="仿宋_GB2312"/>
                <w:sz w:val="24"/>
                <w:szCs w:val="24"/>
                <w:highlight w:val="none"/>
              </w:rPr>
              <w:t>年1月1日至投标截止日止</w:t>
            </w:r>
            <w:r>
              <w:rPr>
                <w:rFonts w:hint="eastAsia" w:ascii="方正仿宋_GBK" w:hAnsi="仿宋_GB2312" w:eastAsia="方正仿宋_GBK" w:cs="仿宋_GB2312"/>
                <w:sz w:val="24"/>
                <w:szCs w:val="24"/>
                <w:highlight w:val="none"/>
                <w:lang w:val="en-US" w:eastAsia="zh-CN"/>
              </w:rPr>
              <w:t>，比选单位</w:t>
            </w:r>
            <w:r>
              <w:rPr>
                <w:rFonts w:hint="eastAsia" w:ascii="方正仿宋_GBK" w:hAnsi="仿宋_GB2312" w:eastAsia="方正仿宋_GBK" w:cs="仿宋_GB2312"/>
                <w:sz w:val="24"/>
                <w:szCs w:val="24"/>
                <w:highlight w:val="none"/>
              </w:rPr>
              <w:t>须至少承担过</w:t>
            </w:r>
            <w:r>
              <w:rPr>
                <w:rFonts w:hint="eastAsia" w:ascii="方正仿宋_GBK" w:hAnsi="仿宋_GB2312" w:eastAsia="方正仿宋_GBK" w:cs="仿宋_GB2312"/>
                <w:sz w:val="24"/>
                <w:szCs w:val="24"/>
                <w:highlight w:val="none"/>
                <w:lang w:val="en-US" w:eastAsia="zh-CN"/>
              </w:rPr>
              <w:t xml:space="preserve">  1 </w:t>
            </w:r>
            <w:r>
              <w:rPr>
                <w:rFonts w:hint="eastAsia" w:ascii="方正仿宋_GBK" w:hAnsi="仿宋_GB2312" w:eastAsia="方正仿宋_GBK" w:cs="仿宋_GB2312"/>
                <w:sz w:val="24"/>
                <w:szCs w:val="24"/>
                <w:highlight w:val="none"/>
              </w:rPr>
              <w:t>个合同金额在</w:t>
            </w:r>
            <w:r>
              <w:rPr>
                <w:rFonts w:hint="eastAsia" w:ascii="方正仿宋_GBK" w:hAnsi="仿宋_GB2312" w:eastAsia="方正仿宋_GBK" w:cs="仿宋_GB2312"/>
                <w:sz w:val="24"/>
                <w:szCs w:val="24"/>
                <w:highlight w:val="none"/>
                <w:lang w:val="en-US" w:eastAsia="zh-CN"/>
              </w:rPr>
              <w:t xml:space="preserve"> 20 </w:t>
            </w:r>
            <w:r>
              <w:rPr>
                <w:rFonts w:hint="eastAsia" w:ascii="方正仿宋_GBK" w:hAnsi="仿宋_GB2312" w:eastAsia="方正仿宋_GBK" w:cs="仿宋_GB2312"/>
                <w:sz w:val="24"/>
                <w:szCs w:val="24"/>
                <w:highlight w:val="none"/>
              </w:rPr>
              <w:t>万元及以上的</w:t>
            </w:r>
            <w:r>
              <w:rPr>
                <w:rFonts w:hint="eastAsia" w:ascii="方正仿宋_GBK" w:hAnsi="仿宋_GB2312" w:eastAsia="方正仿宋_GBK" w:cs="仿宋_GB2312"/>
                <w:sz w:val="24"/>
                <w:szCs w:val="24"/>
                <w:highlight w:val="none"/>
                <w:lang w:val="en-US" w:eastAsia="zh-CN"/>
              </w:rPr>
              <w:t>市政交通类工程勘察审查业绩（需提供合同协议书复印件）</w:t>
            </w:r>
          </w:p>
          <w:p>
            <w:pPr>
              <w:spacing w:line="600" w:lineRule="exact"/>
              <w:ind w:firstLine="480" w:firstLineChars="200"/>
              <w:rPr>
                <w:rFonts w:hint="eastAsia" w:eastAsia="宋体"/>
                <w:highlight w:val="none"/>
                <w:lang w:eastAsia="zh-CN"/>
              </w:rPr>
            </w:pPr>
            <w:r>
              <w:rPr>
                <w:rFonts w:hint="eastAsia" w:ascii="方正仿宋_GBK" w:hAnsi="仿宋_GB2312" w:eastAsia="方正仿宋_GBK" w:cs="仿宋_GB2312"/>
                <w:sz w:val="24"/>
                <w:szCs w:val="24"/>
                <w:highlight w:val="none"/>
                <w:lang w:val="en-US" w:eastAsia="zh-CN"/>
              </w:rPr>
              <w:t>（4）</w:t>
            </w:r>
            <w:r>
              <w:rPr>
                <w:rFonts w:hint="eastAsia" w:ascii="方正仿宋_GBK" w:hAnsi="仿宋_GB2312" w:eastAsia="方正仿宋_GBK" w:cs="仿宋_GB2312"/>
                <w:sz w:val="24"/>
                <w:szCs w:val="24"/>
                <w:highlight w:val="none"/>
              </w:rPr>
              <w:t>本工程不接受联合体。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比选文件递交时间、地点及比选文件份数</w:t>
            </w:r>
          </w:p>
        </w:tc>
        <w:tc>
          <w:tcPr>
            <w:tcW w:w="7699" w:type="dxa"/>
            <w:vAlign w:val="center"/>
          </w:tcPr>
          <w:p>
            <w:pPr>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递交时间：于 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w:t>
            </w:r>
            <w:r>
              <w:rPr>
                <w:rFonts w:hint="eastAsia" w:ascii="仿宋" w:hAnsi="仿宋" w:eastAsia="仿宋" w:cs="仿宋"/>
                <w:sz w:val="24"/>
                <w:szCs w:val="24"/>
                <w:highlight w:val="yellow"/>
                <w:lang w:val="en-US" w:eastAsia="zh-CN"/>
              </w:rPr>
              <w:t xml:space="preserve"> </w:t>
            </w:r>
            <w:del w:id="5" w:author="内拉祖里&amp;岳" w:date="2023-11-01T09:13:01Z">
              <w:r>
                <w:rPr>
                  <w:rFonts w:hint="default" w:ascii="仿宋" w:hAnsi="仿宋" w:eastAsia="仿宋" w:cs="仿宋"/>
                  <w:sz w:val="24"/>
                  <w:szCs w:val="24"/>
                  <w:highlight w:val="yellow"/>
                  <w:lang w:val="en-US" w:eastAsia="zh-CN"/>
                </w:rPr>
                <w:delText xml:space="preserve"> </w:delText>
              </w:r>
            </w:del>
            <w:ins w:id="6" w:author="内拉祖里&amp;岳" w:date="2023-11-01T09:13:01Z">
              <w:r>
                <w:rPr>
                  <w:rFonts w:hint="eastAsia" w:ascii="仿宋" w:hAnsi="仿宋" w:eastAsia="仿宋" w:cs="仿宋"/>
                  <w:sz w:val="24"/>
                  <w:szCs w:val="24"/>
                  <w:highlight w:val="yellow"/>
                  <w:lang w:val="en-US" w:eastAsia="zh-CN"/>
                </w:rPr>
                <w:t>11</w:t>
              </w:r>
            </w:ins>
            <w:r>
              <w:rPr>
                <w:rFonts w:hint="eastAsia" w:ascii="仿宋" w:hAnsi="仿宋" w:eastAsia="仿宋" w:cs="仿宋"/>
                <w:sz w:val="24"/>
                <w:szCs w:val="24"/>
                <w:highlight w:val="yellow"/>
              </w:rPr>
              <w:t>月</w:t>
            </w:r>
            <w:del w:id="7" w:author="内拉祖里&amp;岳" w:date="2023-11-01T09:13:05Z">
              <w:r>
                <w:rPr>
                  <w:rFonts w:hint="default" w:ascii="仿宋" w:hAnsi="仿宋" w:eastAsia="仿宋" w:cs="仿宋"/>
                  <w:sz w:val="24"/>
                  <w:szCs w:val="24"/>
                  <w:highlight w:val="yellow"/>
                  <w:lang w:val="en-US" w:eastAsia="zh-CN"/>
                </w:rPr>
                <w:delText xml:space="preserve">  </w:delText>
              </w:r>
            </w:del>
            <w:ins w:id="8" w:author="内拉祖里&amp;岳" w:date="2023-11-01T09:13:05Z">
              <w:r>
                <w:rPr>
                  <w:rFonts w:hint="eastAsia" w:ascii="仿宋" w:hAnsi="仿宋" w:eastAsia="仿宋" w:cs="仿宋"/>
                  <w:sz w:val="24"/>
                  <w:szCs w:val="24"/>
                  <w:highlight w:val="yellow"/>
                  <w:lang w:val="en-US" w:eastAsia="zh-CN"/>
                </w:rPr>
                <w:t>8</w:t>
              </w:r>
            </w:ins>
            <w:r>
              <w:rPr>
                <w:rFonts w:hint="eastAsia" w:ascii="仿宋" w:hAnsi="仿宋" w:eastAsia="仿宋" w:cs="仿宋"/>
                <w:sz w:val="24"/>
                <w:szCs w:val="24"/>
                <w:highlight w:val="yellow"/>
              </w:rPr>
              <w:t>日</w:t>
            </w: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时</w:t>
            </w:r>
            <w:r>
              <w:rPr>
                <w:rFonts w:hint="eastAsia" w:ascii="仿宋" w:hAnsi="仿宋" w:eastAsia="仿宋" w:cs="仿宋"/>
                <w:sz w:val="24"/>
                <w:szCs w:val="24"/>
                <w:highlight w:val="none"/>
                <w:lang w:val="en-US" w:eastAsia="zh-CN"/>
              </w:rPr>
              <w:t>55</w:t>
            </w:r>
            <w:r>
              <w:rPr>
                <w:rFonts w:hint="eastAsia" w:ascii="仿宋" w:hAnsi="仿宋" w:eastAsia="仿宋" w:cs="仿宋"/>
                <w:sz w:val="24"/>
                <w:szCs w:val="24"/>
                <w:highlight w:val="none"/>
              </w:rPr>
              <w:t xml:space="preserve">分截止。  </w:t>
            </w:r>
          </w:p>
          <w:p>
            <w:pPr>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递交地点：</w:t>
            </w:r>
            <w:r>
              <w:rPr>
                <w:rFonts w:hint="eastAsia" w:ascii="仿宋" w:hAnsi="仿宋" w:eastAsia="仿宋" w:cs="仿宋"/>
                <w:sz w:val="24"/>
                <w:szCs w:val="24"/>
                <w:highlight w:val="none"/>
                <w:lang w:val="en-US" w:eastAsia="zh-CN"/>
              </w:rPr>
              <w:t>重庆市渝北区动力国际B栋1202办公室</w:t>
            </w:r>
          </w:p>
          <w:p>
            <w:pPr>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比选时间：于 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w:t>
            </w:r>
            <w:del w:id="9" w:author="内拉祖里&amp;岳" w:date="2023-11-01T09:13:07Z">
              <w:r>
                <w:rPr>
                  <w:rFonts w:hint="default" w:ascii="仿宋" w:hAnsi="仿宋" w:eastAsia="仿宋" w:cs="仿宋"/>
                  <w:sz w:val="24"/>
                  <w:szCs w:val="24"/>
                  <w:highlight w:val="yellow"/>
                  <w:lang w:val="en-US" w:eastAsia="zh-CN"/>
                </w:rPr>
                <w:delText xml:space="preserve">  </w:delText>
              </w:r>
            </w:del>
            <w:ins w:id="10" w:author="内拉祖里&amp;岳" w:date="2023-11-01T09:13:07Z">
              <w:r>
                <w:rPr>
                  <w:rFonts w:hint="eastAsia" w:ascii="仿宋" w:hAnsi="仿宋" w:eastAsia="仿宋" w:cs="仿宋"/>
                  <w:sz w:val="24"/>
                  <w:szCs w:val="24"/>
                  <w:highlight w:val="yellow"/>
                  <w:lang w:val="en-US" w:eastAsia="zh-CN"/>
                </w:rPr>
                <w:t>11</w:t>
              </w:r>
            </w:ins>
            <w:r>
              <w:rPr>
                <w:rFonts w:hint="eastAsia" w:ascii="仿宋" w:hAnsi="仿宋" w:eastAsia="仿宋" w:cs="仿宋"/>
                <w:sz w:val="24"/>
                <w:szCs w:val="24"/>
                <w:highlight w:val="yellow"/>
              </w:rPr>
              <w:t>月</w:t>
            </w:r>
            <w:r>
              <w:rPr>
                <w:rFonts w:hint="eastAsia" w:ascii="仿宋" w:hAnsi="仿宋" w:eastAsia="仿宋" w:cs="仿宋"/>
                <w:sz w:val="24"/>
                <w:szCs w:val="24"/>
                <w:highlight w:val="yellow"/>
                <w:lang w:val="en-US" w:eastAsia="zh-CN"/>
              </w:rPr>
              <w:t xml:space="preserve"> </w:t>
            </w:r>
            <w:del w:id="11" w:author="内拉祖里&amp;岳" w:date="2023-11-01T09:13:09Z">
              <w:r>
                <w:rPr>
                  <w:rFonts w:hint="default" w:ascii="仿宋" w:hAnsi="仿宋" w:eastAsia="仿宋" w:cs="仿宋"/>
                  <w:sz w:val="24"/>
                  <w:szCs w:val="24"/>
                  <w:highlight w:val="yellow"/>
                  <w:lang w:val="en-US" w:eastAsia="zh-CN"/>
                </w:rPr>
                <w:delText xml:space="preserve"> </w:delText>
              </w:r>
            </w:del>
            <w:ins w:id="12" w:author="内拉祖里&amp;岳" w:date="2023-11-01T09:13:09Z">
              <w:r>
                <w:rPr>
                  <w:rFonts w:hint="eastAsia" w:ascii="仿宋" w:hAnsi="仿宋" w:eastAsia="仿宋" w:cs="仿宋"/>
                  <w:sz w:val="24"/>
                  <w:szCs w:val="24"/>
                  <w:highlight w:val="yellow"/>
                  <w:lang w:val="en-US" w:eastAsia="zh-CN"/>
                </w:rPr>
                <w:t>8</w:t>
              </w:r>
            </w:ins>
            <w:bookmarkStart w:id="6" w:name="_GoBack"/>
            <w:bookmarkEnd w:id="6"/>
            <w:r>
              <w:rPr>
                <w:rFonts w:hint="eastAsia" w:ascii="仿宋" w:hAnsi="仿宋" w:eastAsia="仿宋" w:cs="仿宋"/>
                <w:sz w:val="24"/>
                <w:szCs w:val="24"/>
                <w:highlight w:val="yellow"/>
              </w:rPr>
              <w:t>日</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时00分</w:t>
            </w:r>
          </w:p>
          <w:p>
            <w:pPr>
              <w:spacing w:line="440" w:lineRule="exact"/>
              <w:rPr>
                <w:rFonts w:ascii="仿宋" w:hAnsi="仿宋" w:eastAsia="仿宋" w:cs="仿宋"/>
                <w:sz w:val="24"/>
                <w:szCs w:val="24"/>
                <w:highlight w:val="none"/>
              </w:rPr>
            </w:pPr>
            <w:r>
              <w:rPr>
                <w:rFonts w:hint="eastAsia" w:ascii="仿宋" w:hAnsi="仿宋" w:eastAsia="仿宋" w:cs="仿宋"/>
                <w:sz w:val="24"/>
                <w:szCs w:val="24"/>
                <w:highlight w:val="none"/>
              </w:rPr>
              <w:t xml:space="preserve">    比选文件份数：正本1份，副本1份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1543" w:type="dxa"/>
            <w:vMerge w:val="restart"/>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限价及比选报价要求</w:t>
            </w:r>
          </w:p>
        </w:tc>
        <w:tc>
          <w:tcPr>
            <w:tcW w:w="7699" w:type="dxa"/>
            <w:vAlign w:val="center"/>
          </w:tcPr>
          <w:p>
            <w:pPr>
              <w:spacing w:line="500" w:lineRule="exact"/>
              <w:ind w:firstLine="560"/>
              <w:rPr>
                <w:rFonts w:ascii="仿宋" w:hAnsi="仿宋" w:eastAsia="仿宋" w:cs="仿宋"/>
                <w:sz w:val="24"/>
                <w:szCs w:val="24"/>
              </w:rPr>
            </w:pPr>
            <w:r>
              <w:rPr>
                <w:rFonts w:hint="eastAsia" w:ascii="方正仿宋_GBK" w:hAnsi="仿宋_GB2312" w:eastAsia="方正仿宋_GBK" w:cs="仿宋_GB2312"/>
                <w:sz w:val="24"/>
                <w:szCs w:val="24"/>
              </w:rPr>
              <w:t>限价：根据重庆市勘察设计协会《重庆市施工图审查设计文件审查收费指导意见》（渝设协字〔2019〕05号）及市场行情，勘察审查市政工程按国家规定的工程勘察收费总额</w:t>
            </w:r>
            <w:r>
              <w:rPr>
                <w:rFonts w:hint="eastAsia" w:ascii="方正仿宋_GBK" w:hAnsi="仿宋_GB2312" w:eastAsia="方正仿宋_GBK" w:cs="仿宋_GB2312"/>
                <w:sz w:val="24"/>
                <w:szCs w:val="24"/>
                <w:lang w:val="en-US" w:eastAsia="zh-CN"/>
              </w:rPr>
              <w:t>6</w:t>
            </w:r>
            <w:r>
              <w:rPr>
                <w:rFonts w:hint="eastAsia" w:ascii="方正仿宋_GBK" w:hAnsi="仿宋_GB2312" w:eastAsia="方正仿宋_GBK" w:cs="仿宋_GB2312"/>
                <w:sz w:val="24"/>
                <w:szCs w:val="24"/>
              </w:rPr>
              <w:t>%计取，</w:t>
            </w:r>
            <w:r>
              <w:rPr>
                <w:rFonts w:hint="eastAsia" w:ascii="方正仿宋_GBK" w:hAnsi="仿宋_GB2312" w:eastAsia="方正仿宋_GBK" w:cs="仿宋_GB2312"/>
                <w:sz w:val="24"/>
                <w:szCs w:val="24"/>
                <w:lang w:val="en-US" w:eastAsia="zh-CN"/>
              </w:rPr>
              <w:t>暂定金额218030.4元（最终</w:t>
            </w:r>
            <w:r>
              <w:rPr>
                <w:rFonts w:hint="eastAsia" w:ascii="方正仿宋_GBK" w:hAnsi="仿宋_GB2312" w:eastAsia="方正仿宋_GBK" w:cs="仿宋_GB2312"/>
                <w:sz w:val="24"/>
                <w:szCs w:val="24"/>
                <w:highlight w:val="none"/>
                <w:lang w:val="en-US" w:eastAsia="zh-CN"/>
              </w:rPr>
              <w:t>以概算批复勘</w:t>
            </w:r>
            <w:r>
              <w:rPr>
                <w:rFonts w:hint="eastAsia" w:ascii="方正仿宋_GBK" w:hAnsi="仿宋_GB2312" w:eastAsia="方正仿宋_GBK" w:cs="仿宋_GB2312"/>
                <w:sz w:val="24"/>
                <w:szCs w:val="24"/>
                <w:lang w:val="en-US" w:eastAsia="zh-CN"/>
              </w:rPr>
              <w:t>察费作为取费基数）；</w:t>
            </w:r>
            <w:r>
              <w:rPr>
                <w:rFonts w:hint="eastAsia" w:ascii="方正仿宋_GBK" w:hAnsi="仿宋_GB2312" w:eastAsia="方正仿宋_GBK" w:cs="仿宋_GB2312"/>
                <w:sz w:val="24"/>
                <w:szCs w:val="24"/>
              </w:rPr>
              <w:t>边坡</w:t>
            </w:r>
            <w:r>
              <w:rPr>
                <w:rFonts w:hint="eastAsia" w:ascii="方正仿宋_GBK" w:hAnsi="仿宋_GB2312" w:eastAsia="方正仿宋_GBK" w:cs="仿宋_GB2312"/>
                <w:sz w:val="24"/>
                <w:szCs w:val="24"/>
                <w:lang w:val="en-US" w:eastAsia="zh-CN"/>
              </w:rPr>
              <w:t>可行性评估报告按15000元/个（暂定2个，最终以实际发生为准）</w:t>
            </w:r>
            <w:r>
              <w:rPr>
                <w:rFonts w:hint="eastAsia" w:ascii="方正仿宋_GBK" w:hAnsi="仿宋_GB2312" w:eastAsia="方正仿宋_GBK" w:cs="仿宋_GB2312"/>
                <w:sz w:val="24"/>
                <w:szCs w:val="24"/>
                <w:lang w:eastAsia="zh-CN"/>
              </w:rPr>
              <w:t>；</w:t>
            </w:r>
            <w:r>
              <w:rPr>
                <w:rFonts w:hint="eastAsia" w:ascii="方正仿宋_GBK" w:hAnsi="仿宋_GB2312" w:eastAsia="方正仿宋_GBK" w:cs="仿宋_GB2312"/>
                <w:sz w:val="24"/>
                <w:szCs w:val="24"/>
              </w:rPr>
              <w:t>基坑及地质灾害防治工程</w:t>
            </w:r>
            <w:r>
              <w:rPr>
                <w:rFonts w:hint="eastAsia" w:ascii="方正仿宋_GBK" w:hAnsi="仿宋_GB2312" w:eastAsia="方正仿宋_GBK" w:cs="仿宋_GB2312"/>
                <w:sz w:val="24"/>
                <w:szCs w:val="24"/>
                <w:lang w:val="en-US" w:eastAsia="zh-CN"/>
              </w:rPr>
              <w:t>等审查费用按立面面积7元/m</w:t>
            </w:r>
            <w:r>
              <w:rPr>
                <w:rFonts w:hint="eastAsia" w:ascii="方正仿宋_GBK" w:hAnsi="仿宋_GB2312" w:eastAsia="方正仿宋_GBK" w:cs="仿宋_GB2312"/>
                <w:sz w:val="24"/>
                <w:szCs w:val="24"/>
                <w:vertAlign w:val="superscript"/>
                <w:lang w:val="en-US" w:eastAsia="zh-CN"/>
              </w:rPr>
              <w:t>2</w:t>
            </w:r>
            <w:r>
              <w:rPr>
                <w:rFonts w:hint="eastAsia" w:ascii="方正仿宋_GBK" w:hAnsi="仿宋_GB2312" w:eastAsia="方正仿宋_GBK" w:cs="仿宋_GB2312"/>
                <w:sz w:val="24"/>
                <w:szCs w:val="24"/>
              </w:rPr>
              <w:t>计取，</w:t>
            </w:r>
            <w:r>
              <w:rPr>
                <w:rFonts w:hint="eastAsia" w:ascii="方正仿宋_GBK" w:hAnsi="仿宋_GB2312" w:eastAsia="方正仿宋_GBK" w:cs="仿宋_GB2312"/>
                <w:sz w:val="24"/>
                <w:szCs w:val="24"/>
                <w:lang w:val="en-US" w:eastAsia="zh-CN"/>
              </w:rPr>
              <w:t>暂定金额28000元（暂定4000平方米，最终以实际发生为准）。</w:t>
            </w:r>
            <w:r>
              <w:rPr>
                <w:rFonts w:hint="eastAsia" w:ascii="方正仿宋_GBK" w:hAnsi="仿宋_GB2312" w:eastAsia="方正仿宋_GBK" w:cs="仿宋_GB2312"/>
                <w:sz w:val="24"/>
                <w:szCs w:val="24"/>
              </w:rPr>
              <w:t>以上内容费用汇总后限定总价为</w:t>
            </w:r>
            <w:r>
              <w:rPr>
                <w:rFonts w:hint="eastAsia" w:ascii="方正仿宋_GBK" w:hAnsi="仿宋_GB2312" w:eastAsia="方正仿宋_GBK" w:cs="仿宋_GB2312"/>
                <w:sz w:val="24"/>
                <w:szCs w:val="24"/>
                <w:lang w:val="en-US" w:eastAsia="zh-CN"/>
              </w:rPr>
              <w:t>276030.40元</w:t>
            </w:r>
            <w:r>
              <w:rPr>
                <w:rFonts w:hint="eastAsia" w:ascii="方正仿宋_GBK" w:hAnsi="仿宋_GB2312" w:eastAsia="方正仿宋_GBK" w:cs="仿宋_GB2312"/>
                <w:sz w:val="24"/>
                <w:szCs w:val="24"/>
              </w:rPr>
              <w:t>。本次比选为一次性最终报价，不再议价。请比选被邀请人根据自身情况自主报价，报价超过该限价的为否决比选。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543" w:type="dxa"/>
            <w:vMerge w:val="continue"/>
            <w:vAlign w:val="center"/>
          </w:tcPr>
          <w:p>
            <w:pPr>
              <w:spacing w:line="440" w:lineRule="exact"/>
              <w:rPr>
                <w:rFonts w:ascii="仿宋" w:hAnsi="仿宋" w:eastAsia="仿宋" w:cs="仿宋"/>
                <w:sz w:val="24"/>
                <w:szCs w:val="24"/>
              </w:rPr>
            </w:pPr>
          </w:p>
        </w:tc>
        <w:tc>
          <w:tcPr>
            <w:tcW w:w="7699" w:type="dxa"/>
            <w:vAlign w:val="center"/>
          </w:tcPr>
          <w:p>
            <w:pPr>
              <w:adjustRightInd w:val="0"/>
              <w:snapToGrid w:val="0"/>
              <w:spacing w:line="560" w:lineRule="exact"/>
              <w:ind w:firstLine="480" w:firstLineChars="200"/>
              <w:rPr>
                <w:rFonts w:ascii="仿宋" w:hAnsi="仿宋" w:eastAsia="仿宋" w:cs="仿宋"/>
                <w:sz w:val="24"/>
                <w:szCs w:val="24"/>
              </w:rPr>
            </w:pPr>
            <w:r>
              <w:rPr>
                <w:rFonts w:hint="eastAsia" w:ascii="方正仿宋_GBK" w:hAnsi="仿宋_GB2312" w:eastAsia="方正仿宋_GBK" w:cs="仿宋_GB2312"/>
                <w:sz w:val="24"/>
                <w:szCs w:val="24"/>
              </w:rPr>
              <w:t>比选报价要求：本次比选报价分为</w:t>
            </w:r>
            <w:r>
              <w:rPr>
                <w:rFonts w:hint="eastAsia" w:ascii="方正仿宋_GBK" w:hAnsi="仿宋_GB2312" w:eastAsia="方正仿宋_GBK" w:cs="仿宋_GB2312"/>
                <w:sz w:val="24"/>
                <w:szCs w:val="24"/>
                <w:lang w:val="en-US" w:eastAsia="zh-CN"/>
              </w:rPr>
              <w:t>项目各阶段</w:t>
            </w:r>
            <w:r>
              <w:rPr>
                <w:rFonts w:hint="eastAsia" w:ascii="方正仿宋_GBK" w:hAnsi="仿宋_GB2312" w:eastAsia="方正仿宋_GBK" w:cs="仿宋_GB2312"/>
                <w:sz w:val="24"/>
                <w:szCs w:val="24"/>
                <w:lang w:eastAsia="zh-CN"/>
              </w:rPr>
              <w:t>地勘审查</w:t>
            </w:r>
            <w:r>
              <w:rPr>
                <w:rFonts w:hint="eastAsia" w:ascii="方正仿宋_GBK" w:hAnsi="仿宋_GB2312" w:eastAsia="方正仿宋_GBK" w:cs="仿宋_GB2312"/>
                <w:sz w:val="24"/>
                <w:szCs w:val="24"/>
              </w:rPr>
              <w:t>、高边坡可行性评估报告</w:t>
            </w:r>
            <w:r>
              <w:rPr>
                <w:rFonts w:hint="eastAsia" w:ascii="方正仿宋_GBK" w:hAnsi="仿宋_GB2312" w:eastAsia="方正仿宋_GBK" w:cs="仿宋_GB2312"/>
                <w:sz w:val="24"/>
                <w:szCs w:val="24"/>
                <w:lang w:eastAsia="zh-CN"/>
              </w:rPr>
              <w:t>、</w:t>
            </w:r>
            <w:r>
              <w:rPr>
                <w:rFonts w:hint="eastAsia" w:ascii="方正仿宋_GBK" w:hAnsi="仿宋_GB2312" w:eastAsia="方正仿宋_GBK" w:cs="仿宋_GB2312"/>
                <w:sz w:val="24"/>
                <w:szCs w:val="24"/>
              </w:rPr>
              <w:t>基坑及地质灾害防治工程</w:t>
            </w:r>
            <w:r>
              <w:rPr>
                <w:rFonts w:hint="eastAsia" w:ascii="方正仿宋_GBK" w:hAnsi="仿宋_GB2312" w:eastAsia="方正仿宋_GBK" w:cs="仿宋_GB2312"/>
                <w:sz w:val="24"/>
                <w:szCs w:val="24"/>
                <w:lang w:val="en-US" w:eastAsia="zh-CN"/>
              </w:rPr>
              <w:t>等审查工作</w:t>
            </w:r>
            <w:r>
              <w:rPr>
                <w:rFonts w:hint="eastAsia" w:ascii="方正仿宋_GBK" w:hAnsi="仿宋_GB2312" w:eastAsia="方正仿宋_GBK" w:cs="仿宋_GB2312"/>
                <w:sz w:val="24"/>
                <w:szCs w:val="24"/>
              </w:rPr>
              <w:t>，其中</w:t>
            </w:r>
            <w:r>
              <w:rPr>
                <w:rFonts w:hint="eastAsia" w:ascii="方正仿宋_GBK" w:hAnsi="仿宋_GB2312" w:eastAsia="方正仿宋_GBK" w:cs="仿宋_GB2312"/>
                <w:sz w:val="24"/>
                <w:szCs w:val="24"/>
                <w:lang w:eastAsia="zh-CN"/>
              </w:rPr>
              <w:t>各阶段地勘审查</w:t>
            </w:r>
            <w:r>
              <w:rPr>
                <w:rFonts w:hint="eastAsia" w:ascii="方正仿宋_GBK" w:hAnsi="仿宋_GB2312" w:eastAsia="方正仿宋_GBK" w:cs="仿宋_GB2312"/>
                <w:sz w:val="24"/>
                <w:szCs w:val="24"/>
              </w:rPr>
              <w:t>按照费率进行报价，高边坡可行性评估报告按照单价进行报价，基坑及地质灾害防治工程</w:t>
            </w:r>
            <w:r>
              <w:rPr>
                <w:rFonts w:hint="eastAsia" w:ascii="方正仿宋_GBK" w:hAnsi="仿宋_GB2312" w:eastAsia="方正仿宋_GBK" w:cs="仿宋_GB2312"/>
                <w:sz w:val="24"/>
                <w:szCs w:val="24"/>
                <w:lang w:val="en-US" w:eastAsia="zh-CN"/>
              </w:rPr>
              <w:t>等审查费用按单价进行报价，</w:t>
            </w:r>
            <w:r>
              <w:rPr>
                <w:rFonts w:hint="eastAsia" w:ascii="方正仿宋_GBK" w:hAnsi="仿宋_GB2312" w:eastAsia="方正仿宋_GBK" w:cs="仿宋_GB2312"/>
                <w:sz w:val="24"/>
                <w:szCs w:val="24"/>
              </w:rPr>
              <w:t>价格汇总后总价不超过</w:t>
            </w:r>
            <w:ins w:id="13" w:author="Mr.whatdo" w:date="2023-10-26T16:50:50Z">
              <w:r>
                <w:rPr>
                  <w:rFonts w:hint="eastAsia" w:ascii="方正仿宋_GBK" w:hAnsi="仿宋_GB2312" w:eastAsia="方正仿宋_GBK" w:cs="仿宋_GB2312"/>
                  <w:sz w:val="24"/>
                  <w:szCs w:val="24"/>
                  <w:lang w:val="en-US" w:eastAsia="zh-CN"/>
                </w:rPr>
                <w:t>276030.40</w:t>
              </w:r>
            </w:ins>
            <w:r>
              <w:rPr>
                <w:rFonts w:hint="eastAsia" w:ascii="方正仿宋_GBK" w:hAnsi="仿宋_GB2312" w:eastAsia="方正仿宋_GBK" w:cs="仿宋_GB2312"/>
                <w:sz w:val="24"/>
                <w:szCs w:val="24"/>
                <w:lang w:val="en-US" w:eastAsia="zh-CN"/>
              </w:rPr>
              <w:t>元</w:t>
            </w:r>
            <w:r>
              <w:rPr>
                <w:rFonts w:hint="eastAsia" w:ascii="方正仿宋_GBK" w:hAnsi="仿宋_GB2312" w:eastAsia="方正仿宋_GBK" w:cs="仿宋_GB2312"/>
                <w:sz w:val="24"/>
                <w:szCs w:val="24"/>
              </w:rPr>
              <w:t>。该报价不因任何原因进行调整。中选单位最后付款根据报价和实际审查情况进行结算。该综合总价包含开展地质</w:t>
            </w:r>
            <w:r>
              <w:rPr>
                <w:rFonts w:hint="eastAsia" w:ascii="方正仿宋_GBK" w:hAnsi="仿宋_GB2312" w:eastAsia="方正仿宋_GBK" w:cs="仿宋_GB2312"/>
                <w:sz w:val="24"/>
                <w:szCs w:val="24"/>
                <w:lang w:eastAsia="zh-CN"/>
              </w:rPr>
              <w:t>各阶段地勘审查</w:t>
            </w:r>
            <w:r>
              <w:rPr>
                <w:rFonts w:hint="eastAsia" w:ascii="方正仿宋_GBK" w:hAnsi="仿宋_GB2312" w:eastAsia="方正仿宋_GBK" w:cs="仿宋_GB2312"/>
                <w:sz w:val="24"/>
                <w:szCs w:val="24"/>
              </w:rPr>
              <w:t>、高边坡可行性评估报告</w:t>
            </w:r>
            <w:r>
              <w:rPr>
                <w:rFonts w:hint="eastAsia" w:ascii="方正仿宋_GBK" w:hAnsi="仿宋_GB2312" w:eastAsia="方正仿宋_GBK" w:cs="仿宋_GB2312"/>
                <w:sz w:val="24"/>
                <w:szCs w:val="24"/>
                <w:highlight w:val="none"/>
              </w:rPr>
              <w:t>等满足初步设计阶段行业主管部门要求的审查内容所有费用，包含但不限于材料费、人工费</w:t>
            </w:r>
            <w:r>
              <w:rPr>
                <w:rFonts w:hint="eastAsia" w:ascii="方正仿宋_GBK" w:hAnsi="仿宋_GB2312" w:eastAsia="方正仿宋_GBK" w:cs="仿宋_GB2312"/>
                <w:sz w:val="24"/>
                <w:szCs w:val="24"/>
                <w:highlight w:val="none"/>
                <w:lang w:eastAsia="zh-CN"/>
              </w:rPr>
              <w:t>、</w:t>
            </w:r>
            <w:r>
              <w:rPr>
                <w:rFonts w:hint="eastAsia" w:ascii="方正仿宋_GBK" w:hAnsi="仿宋_GB2312" w:eastAsia="方正仿宋_GBK" w:cs="仿宋_GB2312"/>
                <w:sz w:val="24"/>
                <w:szCs w:val="24"/>
                <w:highlight w:val="none"/>
                <w:lang w:val="en-US" w:eastAsia="zh-CN"/>
              </w:rPr>
              <w:t>专家咨询费</w:t>
            </w:r>
            <w:r>
              <w:rPr>
                <w:rFonts w:hint="eastAsia" w:ascii="方正仿宋_GBK" w:hAnsi="仿宋_GB2312" w:eastAsia="方正仿宋_GBK" w:cs="仿宋_GB2312"/>
                <w:sz w:val="24"/>
                <w:szCs w:val="24"/>
                <w:highlight w:val="none"/>
              </w:rPr>
              <w:t>、综合管理费、利润、税金等</w:t>
            </w:r>
            <w:r>
              <w:rPr>
                <w:rFonts w:hint="eastAsia" w:ascii="仿宋" w:hAnsi="仿宋" w:eastAsia="仿宋" w:cs="仿宋"/>
                <w:sz w:val="24"/>
                <w:szCs w:val="24"/>
                <w:highlight w:val="none"/>
                <w:lang w:eastAsia="zh-CN"/>
              </w:rPr>
              <w:t>为完成</w:t>
            </w:r>
            <w:r>
              <w:rPr>
                <w:rFonts w:hint="eastAsia" w:ascii="仿宋" w:hAnsi="仿宋" w:eastAsia="仿宋" w:cs="仿宋"/>
                <w:color w:val="auto"/>
                <w:sz w:val="24"/>
                <w:szCs w:val="24"/>
                <w:highlight w:val="none"/>
                <w:lang w:eastAsia="zh-CN"/>
              </w:rPr>
              <w:t>项目</w:t>
            </w:r>
            <w:r>
              <w:rPr>
                <w:rFonts w:hint="eastAsia" w:ascii="仿宋" w:hAnsi="仿宋" w:eastAsia="仿宋" w:cs="仿宋"/>
                <w:color w:val="0000FF"/>
                <w:sz w:val="24"/>
                <w:szCs w:val="24"/>
                <w:highlight w:val="none"/>
                <w:lang w:eastAsia="zh-CN"/>
              </w:rPr>
              <w:t>勘察审查、高边坡可行性评估、边坡基坑工程专项审查</w:t>
            </w:r>
            <w:r>
              <w:rPr>
                <w:rFonts w:hint="eastAsia" w:ascii="仿宋" w:hAnsi="仿宋" w:eastAsia="仿宋" w:cs="仿宋"/>
                <w:sz w:val="24"/>
                <w:szCs w:val="24"/>
                <w:highlight w:val="none"/>
                <w:lang w:eastAsia="zh-CN"/>
              </w:rPr>
              <w:t>工作</w:t>
            </w:r>
            <w:r>
              <w:rPr>
                <w:rFonts w:hint="eastAsia" w:ascii="仿宋" w:hAnsi="仿宋" w:eastAsia="仿宋" w:cs="仿宋"/>
                <w:sz w:val="24"/>
                <w:szCs w:val="24"/>
                <w:highlight w:val="none"/>
              </w:rPr>
              <w:t>所</w:t>
            </w:r>
            <w:r>
              <w:rPr>
                <w:rFonts w:hint="eastAsia" w:ascii="仿宋" w:hAnsi="仿宋" w:eastAsia="仿宋" w:cs="仿宋"/>
                <w:sz w:val="24"/>
                <w:szCs w:val="24"/>
                <w:highlight w:val="none"/>
                <w:lang w:eastAsia="zh-CN"/>
              </w:rPr>
              <w:t>需的所有</w:t>
            </w:r>
            <w:r>
              <w:rPr>
                <w:rFonts w:hint="eastAsia" w:ascii="仿宋" w:hAnsi="仿宋" w:eastAsia="仿宋" w:cs="仿宋"/>
                <w:sz w:val="24"/>
                <w:szCs w:val="24"/>
                <w:highlight w:val="none"/>
              </w:rPr>
              <w:t>费用</w:t>
            </w:r>
            <w:r>
              <w:rPr>
                <w:rFonts w:hint="eastAsia" w:ascii="仿宋" w:hAnsi="仿宋" w:eastAsia="仿宋" w:cs="仿宋"/>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费用支付方式</w:t>
            </w:r>
          </w:p>
        </w:tc>
        <w:tc>
          <w:tcPr>
            <w:tcW w:w="7699" w:type="dxa"/>
            <w:vAlign w:val="center"/>
          </w:tcPr>
          <w:p>
            <w:pPr>
              <w:spacing w:line="440" w:lineRule="exact"/>
              <w:ind w:firstLine="480" w:firstLineChars="200"/>
              <w:rPr>
                <w:rFonts w:hint="eastAsia" w:ascii="方正仿宋_GBK" w:hAnsi="仿宋_GB2312" w:eastAsia="方正仿宋_GBK" w:cs="仿宋_GB2312"/>
                <w:sz w:val="24"/>
                <w:szCs w:val="24"/>
                <w:highlight w:val="none"/>
              </w:rPr>
            </w:pPr>
            <w:r>
              <w:rPr>
                <w:rFonts w:hint="eastAsia" w:ascii="方正仿宋_GBK" w:hAnsi="仿宋_GB2312" w:eastAsia="方正仿宋_GBK" w:cs="仿宋_GB2312"/>
                <w:sz w:val="24"/>
                <w:szCs w:val="24"/>
                <w:highlight w:val="none"/>
              </w:rPr>
              <w:t>本项目工作费用不实行预支费用，</w:t>
            </w:r>
            <w:r>
              <w:rPr>
                <w:rFonts w:hint="eastAsia" w:ascii="方正仿宋_GBK" w:hAnsi="仿宋_GB2312" w:eastAsia="方正仿宋_GBK" w:cs="仿宋_GB2312"/>
                <w:sz w:val="24"/>
                <w:szCs w:val="24"/>
                <w:highlight w:val="none"/>
                <w:lang w:val="en-US" w:eastAsia="zh-CN"/>
              </w:rPr>
              <w:t>项目获取概算批复</w:t>
            </w:r>
            <w:r>
              <w:rPr>
                <w:rFonts w:hint="eastAsia" w:ascii="方正仿宋_GBK" w:hAnsi="仿宋_GB2312" w:eastAsia="方正仿宋_GBK" w:cs="仿宋_GB2312"/>
                <w:sz w:val="24"/>
                <w:szCs w:val="24"/>
                <w:highlight w:val="none"/>
              </w:rPr>
              <w:t>并出具</w:t>
            </w:r>
            <w:r>
              <w:rPr>
                <w:rFonts w:hint="eastAsia" w:ascii="方正仿宋_GBK" w:hAnsi="仿宋_GB2312" w:eastAsia="方正仿宋_GBK" w:cs="仿宋_GB2312"/>
                <w:sz w:val="24"/>
                <w:szCs w:val="24"/>
                <w:highlight w:val="none"/>
                <w:lang w:val="en-US" w:eastAsia="zh-CN"/>
              </w:rPr>
              <w:t>项目所有勘察</w:t>
            </w:r>
            <w:r>
              <w:rPr>
                <w:rFonts w:hint="eastAsia" w:ascii="方正仿宋_GBK" w:hAnsi="仿宋_GB2312" w:eastAsia="方正仿宋_GBK" w:cs="仿宋_GB2312"/>
                <w:sz w:val="24"/>
                <w:szCs w:val="24"/>
                <w:highlight w:val="none"/>
              </w:rPr>
              <w:t>审查报告后一次性进行结算。</w:t>
            </w:r>
          </w:p>
          <w:p>
            <w:pPr>
              <w:spacing w:line="500" w:lineRule="exact"/>
              <w:ind w:firstLine="560"/>
              <w:rPr>
                <w:rFonts w:hint="eastAsia" w:ascii="仿宋" w:hAnsi="仿宋" w:eastAsia="仿宋" w:cs="仿宋"/>
                <w:color w:val="0000FF"/>
                <w:kern w:val="2"/>
                <w:sz w:val="24"/>
                <w:szCs w:val="24"/>
                <w:lang w:val="en-US" w:eastAsia="zh-CN" w:bidi="ar-SA"/>
              </w:rPr>
            </w:pPr>
            <w:r>
              <w:rPr>
                <w:rFonts w:hint="eastAsia" w:ascii="方正仿宋_GBK" w:hAnsi="仿宋_GB2312" w:eastAsia="方正仿宋_GBK" w:cs="仿宋_GB2312"/>
                <w:sz w:val="24"/>
                <w:szCs w:val="24"/>
                <w:highlight w:val="none"/>
              </w:rPr>
              <w:t>以上费用比选被邀请人按比选人</w:t>
            </w:r>
            <w:r>
              <w:rPr>
                <w:rFonts w:hint="eastAsia" w:ascii="方正仿宋_GBK" w:hAnsi="仿宋_GB2312" w:eastAsia="方正仿宋_GBK" w:cs="仿宋_GB2312"/>
                <w:sz w:val="24"/>
                <w:szCs w:val="24"/>
              </w:rPr>
              <w:t>税收征管要求出具相应增值税专用发票后，比选人再进行支付。</w:t>
            </w:r>
            <w:r>
              <w:rPr>
                <w:rFonts w:hint="eastAsia" w:ascii="仿宋" w:hAnsi="仿宋" w:eastAsia="仿宋" w:cs="仿宋"/>
                <w:b w:val="0"/>
                <w:bCs w:val="0"/>
                <w:color w:val="0000FF"/>
                <w:sz w:val="24"/>
                <w:szCs w:val="24"/>
                <w:lang w:eastAsia="zh-CN"/>
              </w:rPr>
              <w:t>委托</w:t>
            </w:r>
            <w:r>
              <w:rPr>
                <w:rFonts w:hint="eastAsia" w:ascii="仿宋" w:hAnsi="仿宋" w:eastAsia="仿宋" w:cs="仿宋"/>
                <w:b w:val="0"/>
                <w:bCs w:val="0"/>
                <w:color w:val="0000FF"/>
                <w:sz w:val="24"/>
                <w:szCs w:val="24"/>
              </w:rPr>
              <w:t>人有权按项目实施</w:t>
            </w:r>
            <w:r>
              <w:rPr>
                <w:rFonts w:hint="eastAsia" w:ascii="仿宋" w:hAnsi="仿宋" w:eastAsia="仿宋" w:cs="仿宋"/>
                <w:b w:val="0"/>
                <w:bCs w:val="0"/>
                <w:color w:val="0000FF"/>
                <w:sz w:val="24"/>
                <w:szCs w:val="24"/>
                <w:lang w:eastAsia="zh-CN"/>
              </w:rPr>
              <w:t>情况</w:t>
            </w:r>
            <w:r>
              <w:rPr>
                <w:rFonts w:hint="eastAsia" w:ascii="仿宋" w:hAnsi="仿宋" w:eastAsia="仿宋" w:cs="仿宋"/>
                <w:b w:val="0"/>
                <w:bCs w:val="0"/>
                <w:color w:val="0000FF"/>
                <w:sz w:val="24"/>
                <w:szCs w:val="24"/>
              </w:rPr>
              <w:t>对</w:t>
            </w:r>
            <w:r>
              <w:rPr>
                <w:rFonts w:hint="eastAsia" w:ascii="仿宋" w:hAnsi="仿宋" w:eastAsia="仿宋" w:cs="仿宋"/>
                <w:b w:val="0"/>
                <w:bCs w:val="0"/>
                <w:color w:val="0000FF"/>
                <w:sz w:val="24"/>
                <w:szCs w:val="24"/>
                <w:lang w:eastAsia="zh-CN"/>
              </w:rPr>
              <w:t>勘察审查、高边坡可行性评估、边坡基坑工程专项审查</w:t>
            </w:r>
            <w:r>
              <w:rPr>
                <w:rFonts w:hint="eastAsia" w:ascii="仿宋" w:hAnsi="仿宋" w:eastAsia="仿宋" w:cs="仿宋"/>
                <w:b w:val="0"/>
                <w:bCs w:val="0"/>
                <w:color w:val="0000FF"/>
                <w:sz w:val="24"/>
                <w:szCs w:val="24"/>
              </w:rPr>
              <w:t>范围和工作内容进行增减，但各</w:t>
            </w:r>
            <w:r>
              <w:rPr>
                <w:rFonts w:hint="eastAsia" w:ascii="仿宋" w:hAnsi="仿宋" w:eastAsia="仿宋" w:cs="仿宋"/>
                <w:b w:val="0"/>
                <w:bCs w:val="0"/>
                <w:color w:val="0000FF"/>
                <w:sz w:val="24"/>
                <w:szCs w:val="24"/>
                <w:lang w:eastAsia="zh-CN"/>
              </w:rPr>
              <w:t>项目</w:t>
            </w:r>
            <w:r>
              <w:rPr>
                <w:rFonts w:hint="eastAsia" w:ascii="仿宋" w:hAnsi="仿宋" w:eastAsia="仿宋" w:cs="仿宋"/>
                <w:b w:val="0"/>
                <w:bCs w:val="0"/>
                <w:color w:val="0000FF"/>
                <w:sz w:val="24"/>
                <w:szCs w:val="24"/>
              </w:rPr>
              <w:t>费用</w:t>
            </w:r>
            <w:r>
              <w:rPr>
                <w:rFonts w:hint="eastAsia" w:ascii="仿宋" w:hAnsi="仿宋" w:eastAsia="仿宋" w:cs="仿宋"/>
                <w:b w:val="0"/>
                <w:bCs w:val="0"/>
                <w:color w:val="0000FF"/>
                <w:sz w:val="24"/>
                <w:szCs w:val="24"/>
                <w:lang w:eastAsia="zh-CN"/>
              </w:rPr>
              <w:t>中选价格</w:t>
            </w:r>
            <w:r>
              <w:rPr>
                <w:rFonts w:hint="eastAsia" w:ascii="仿宋" w:hAnsi="仿宋" w:eastAsia="仿宋" w:cs="仿宋"/>
                <w:b w:val="0"/>
                <w:bCs w:val="0"/>
                <w:color w:val="0000FF"/>
                <w:sz w:val="24"/>
                <w:szCs w:val="24"/>
              </w:rPr>
              <w:t>不作调整</w:t>
            </w:r>
            <w:r>
              <w:rPr>
                <w:rFonts w:hint="eastAsia" w:ascii="仿宋" w:hAnsi="仿宋" w:eastAsia="仿宋" w:cs="仿宋"/>
                <w:b w:val="0"/>
                <w:bCs w:val="0"/>
                <w:color w:val="0000FF"/>
                <w:kern w:val="2"/>
                <w:sz w:val="24"/>
                <w:szCs w:val="24"/>
                <w:lang w:val="en-US" w:eastAsia="zh-CN" w:bidi="ar-SA"/>
              </w:rPr>
              <w:t>。若因土地或其他政策原因项目取消，投标人将无条件接受。若项目不实施则对应项目费用不支付，中选人不得以此为理由向委托人索赔。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其他需告知比选被邀请人的要求</w:t>
            </w:r>
          </w:p>
        </w:tc>
        <w:tc>
          <w:tcPr>
            <w:tcW w:w="7699" w:type="dxa"/>
            <w:vAlign w:val="center"/>
          </w:tcPr>
          <w:p>
            <w:pPr>
              <w:spacing w:line="440" w:lineRule="exact"/>
              <w:ind w:firstLine="480" w:firstLineChars="200"/>
              <w:rPr>
                <w:rFonts w:hint="eastAsia" w:ascii="仿宋" w:hAnsi="仿宋" w:eastAsia="仿宋" w:cs="仿宋"/>
                <w:color w:val="0000FF"/>
                <w:sz w:val="24"/>
                <w:szCs w:val="24"/>
                <w:highlight w:val="none"/>
                <w:lang w:eastAsia="zh-CN"/>
              </w:rPr>
            </w:pPr>
            <w:r>
              <w:rPr>
                <w:rFonts w:hint="eastAsia" w:ascii="仿宋" w:hAnsi="仿宋" w:eastAsia="仿宋" w:cs="仿宋"/>
                <w:color w:val="0000FF"/>
                <w:sz w:val="24"/>
                <w:szCs w:val="24"/>
                <w:highlight w:val="none"/>
                <w:lang w:val="en-US" w:eastAsia="zh-CN"/>
              </w:rPr>
              <w:t>1）</w:t>
            </w:r>
            <w:r>
              <w:rPr>
                <w:rFonts w:hint="eastAsia" w:ascii="仿宋" w:hAnsi="仿宋" w:eastAsia="仿宋" w:cs="仿宋"/>
                <w:color w:val="0000FF"/>
                <w:sz w:val="24"/>
                <w:szCs w:val="24"/>
                <w:highlight w:val="none"/>
                <w:lang w:eastAsia="zh-CN"/>
              </w:rPr>
              <w:t>不接受联合体投标，</w:t>
            </w:r>
          </w:p>
          <w:p>
            <w:pPr>
              <w:spacing w:line="440" w:lineRule="exact"/>
              <w:ind w:firstLine="480" w:firstLineChars="200"/>
            </w:pPr>
            <w:r>
              <w:rPr>
                <w:rFonts w:hint="eastAsia" w:ascii="仿宋" w:hAnsi="仿宋" w:eastAsia="仿宋" w:cs="仿宋"/>
                <w:color w:val="0000FF"/>
                <w:sz w:val="24"/>
                <w:szCs w:val="24"/>
                <w:highlight w:val="none"/>
                <w:lang w:val="en-US" w:eastAsia="zh-CN"/>
              </w:rPr>
              <w:t>2）</w:t>
            </w:r>
            <w:r>
              <w:rPr>
                <w:rFonts w:hint="eastAsia" w:ascii="仿宋" w:hAnsi="仿宋" w:eastAsia="仿宋" w:cs="仿宋"/>
                <w:color w:val="0000FF"/>
                <w:sz w:val="24"/>
                <w:szCs w:val="24"/>
                <w:highlight w:val="none"/>
                <w:lang w:eastAsia="zh-CN"/>
              </w:rPr>
              <w:t>若建设单位因无法取得土地或因政策变化项目无法启动，中标单位应无条件同意解除合同。若项目发生变化，双方可签订补充协议对变化项目进行明确，结算单价按中标单价执行。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2" w:type="dxa"/>
            <w:gridSpan w:val="2"/>
            <w:vAlign w:val="center"/>
          </w:tcPr>
          <w:p>
            <w:pPr>
              <w:spacing w:line="440" w:lineRule="exact"/>
              <w:rPr>
                <w:rFonts w:hint="eastAsia" w:ascii="仿宋" w:hAnsi="仿宋" w:eastAsia="仿宋" w:cs="仿宋"/>
                <w:sz w:val="24"/>
                <w:szCs w:val="24"/>
              </w:rPr>
            </w:pPr>
            <w:r>
              <w:rPr>
                <w:rFonts w:hint="eastAsia" w:ascii="仿宋" w:hAnsi="仿宋" w:eastAsia="仿宋" w:cs="仿宋"/>
                <w:sz w:val="24"/>
                <w:szCs w:val="24"/>
              </w:rPr>
              <w:t>三、评选、定选方式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spacing w:line="600" w:lineRule="exact"/>
              <w:ind w:firstLine="480" w:firstLineChars="200"/>
              <w:rPr>
                <w:rFonts w:ascii="方正仿宋_GBK" w:hAnsi="仿宋_GB2312" w:eastAsia="方正仿宋_GBK" w:cs="仿宋_GB2312"/>
                <w:sz w:val="24"/>
                <w:szCs w:val="24"/>
              </w:rPr>
            </w:pPr>
            <w:r>
              <w:rPr>
                <w:rFonts w:hint="eastAsia" w:ascii="方正仿宋_GBK" w:hAnsi="仿宋_GB2312" w:eastAsia="方正仿宋_GBK" w:cs="仿宋_GB2312"/>
                <w:sz w:val="24"/>
                <w:szCs w:val="24"/>
              </w:rPr>
              <w:t>当众开封查验响应性文件，宣读报价书，委托代理人签字确认报价后离场，评选小组对比选文件进行评审，</w:t>
            </w:r>
            <w:r>
              <w:rPr>
                <w:rFonts w:hint="eastAsia" w:ascii="方正仿宋_GBK" w:hAnsi="仿宋_GB2312" w:eastAsia="方正仿宋_GBK" w:cs="仿宋_GB2312"/>
                <w:sz w:val="24"/>
                <w:szCs w:val="24"/>
                <w:lang w:eastAsia="zh-CN"/>
              </w:rPr>
              <w:t>先对报价最低的潜在比选单位提供的比选文件进行评审，在满足比选文件邀请函要求的情况下（参考否决比选条款），则该单位为第一中选候选单位（在此情况下，不再对其他竞选人进行资格评审）。若不满足比选文件邀请函要求，对排名第二的候选单位进行评审，以此类推。若出现候选单位报价完全一致的情况，</w:t>
            </w:r>
            <w:r>
              <w:rPr>
                <w:rFonts w:hint="eastAsia" w:ascii="方正仿宋_GBK" w:hAnsi="仿宋_GB2312" w:eastAsia="方正仿宋_GBK" w:cs="仿宋_GB2312"/>
                <w:sz w:val="24"/>
                <w:szCs w:val="24"/>
                <w:lang w:val="en-US" w:eastAsia="zh-CN"/>
              </w:rPr>
              <w:t>以单个业绩金额最大的</w:t>
            </w:r>
            <w:r>
              <w:rPr>
                <w:rFonts w:hint="eastAsia" w:ascii="方正仿宋_GBK" w:hAnsi="仿宋_GB2312" w:eastAsia="方正仿宋_GBK" w:cs="仿宋_GB2312"/>
                <w:sz w:val="24"/>
                <w:szCs w:val="24"/>
                <w:lang w:eastAsia="zh-CN"/>
              </w:rPr>
              <w:t>确定中选人。对未中选情况不做解释。</w:t>
            </w:r>
          </w:p>
          <w:p>
            <w:pPr>
              <w:adjustRightInd/>
              <w:snapToGrid/>
              <w:spacing w:line="440" w:lineRule="exact"/>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资格评审：对潜在中人递交响应性文件的授权书、投标函、配备人员、提供业绩及密封等情况进行评审。有以下情形之一的，其投标作否决中选处理：</w:t>
            </w:r>
          </w:p>
          <w:p>
            <w:pPr>
              <w:numPr>
                <w:ilvl w:val="0"/>
                <w:numId w:val="2"/>
              </w:numPr>
              <w:adjustRightInd/>
              <w:snapToGrid/>
              <w:spacing w:line="440" w:lineRule="exact"/>
              <w:ind w:firstLine="0" w:firstLineChars="0"/>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color w:val="auto"/>
                <w:kern w:val="2"/>
                <w:sz w:val="24"/>
                <w:szCs w:val="24"/>
                <w:lang w:val="en-US" w:eastAsia="zh-CN" w:bidi="ar-SA"/>
              </w:rPr>
              <w:t>未在规定的时间内递交比选文件</w:t>
            </w:r>
          </w:p>
          <w:p>
            <w:pPr>
              <w:numPr>
                <w:ilvl w:val="0"/>
                <w:numId w:val="2"/>
              </w:num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报价高于最高限价的；</w:t>
            </w:r>
          </w:p>
          <w:p>
            <w:pPr>
              <w:numPr>
                <w:ilvl w:val="0"/>
                <w:numId w:val="2"/>
              </w:num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投标函、法定代表人授权书填写错误或未按规定签字盖章的，</w:t>
            </w:r>
            <w:r>
              <w:rPr>
                <w:rFonts w:hint="eastAsia" w:ascii="仿宋" w:hAnsi="仿宋" w:eastAsia="仿宋" w:cs="仿宋"/>
                <w:color w:val="auto"/>
                <w:kern w:val="2"/>
                <w:sz w:val="24"/>
                <w:szCs w:val="24"/>
                <w:lang w:val="en-US" w:eastAsia="zh-CN" w:bidi="ar-SA"/>
              </w:rPr>
              <w:t>授权代表人身份证明不相符</w:t>
            </w:r>
            <w:r>
              <w:rPr>
                <w:rFonts w:hint="eastAsia" w:ascii="仿宋" w:hAnsi="仿宋" w:eastAsia="仿宋" w:cs="仿宋"/>
                <w:color w:val="auto"/>
                <w:sz w:val="24"/>
                <w:szCs w:val="24"/>
                <w:lang w:val="en-US" w:eastAsia="zh-CN"/>
              </w:rPr>
              <w:t>；</w:t>
            </w:r>
          </w:p>
          <w:p>
            <w:pPr>
              <w:numPr>
                <w:ilvl w:val="0"/>
                <w:numId w:val="2"/>
              </w:numPr>
              <w:adjustRightInd/>
              <w:snapToGrid/>
              <w:spacing w:line="440" w:lineRule="exact"/>
              <w:ind w:firstLine="0" w:firstLineChars="0"/>
              <w:rPr>
                <w:ins w:id="14" w:author="李欢" w:date="2023-10-26T11:17:10Z"/>
                <w:rFonts w:hint="default"/>
                <w:lang w:val="en-US" w:eastAsia="zh-CN"/>
              </w:rPr>
            </w:pPr>
            <w:r>
              <w:rPr>
                <w:rFonts w:hint="eastAsia" w:ascii="仿宋" w:hAnsi="仿宋" w:eastAsia="仿宋" w:cs="仿宋"/>
                <w:color w:val="0000FF"/>
                <w:sz w:val="24"/>
                <w:szCs w:val="24"/>
                <w:lang w:val="en-US" w:eastAsia="zh-CN"/>
              </w:rPr>
              <w:t>未提供企业资格要求文件（包括营业执照、资质等）或不符合</w:t>
            </w:r>
            <w:r>
              <w:rPr>
                <w:rFonts w:hint="eastAsia" w:ascii="仿宋" w:hAnsi="仿宋" w:eastAsia="仿宋" w:cs="仿宋"/>
                <w:color w:val="0000FF"/>
                <w:sz w:val="24"/>
                <w:szCs w:val="24"/>
              </w:rPr>
              <w:t>比选被邀请人资格要求</w:t>
            </w:r>
            <w:r>
              <w:rPr>
                <w:rFonts w:hint="eastAsia" w:ascii="仿宋" w:hAnsi="仿宋" w:eastAsia="仿宋" w:cs="仿宋"/>
                <w:color w:val="0000FF"/>
                <w:sz w:val="24"/>
                <w:szCs w:val="24"/>
                <w:lang w:val="en-US" w:eastAsia="zh-CN"/>
              </w:rPr>
              <w:t>的；</w:t>
            </w:r>
          </w:p>
          <w:p>
            <w:pPr>
              <w:numPr>
                <w:ilvl w:val="0"/>
                <w:numId w:val="0"/>
              </w:numPr>
              <w:spacing w:line="440" w:lineRule="exact"/>
              <w:rPr>
                <w:rFonts w:hint="default"/>
                <w:lang w:val="en-US" w:eastAsia="zh-CN"/>
              </w:rPr>
            </w:pPr>
            <w:ins w:id="15" w:author="李欢" w:date="2023-10-26T11:17:13Z">
              <w:r>
                <w:rPr>
                  <w:rFonts w:hint="eastAsia" w:ascii="仿宋" w:hAnsi="仿宋" w:eastAsia="仿宋" w:cs="仿宋"/>
                  <w:color w:val="0000FF"/>
                  <w:sz w:val="24"/>
                  <w:szCs w:val="24"/>
                  <w:lang w:val="en-US" w:eastAsia="zh-CN"/>
                </w:rPr>
                <w:t>5</w:t>
              </w:r>
            </w:ins>
            <w:ins w:id="16" w:author="李欢" w:date="2023-10-26T11:17:13Z">
              <w:r>
                <w:rPr>
                  <w:rFonts w:hint="eastAsia" w:ascii="仿宋" w:hAnsi="仿宋" w:eastAsia="仿宋" w:cs="仿宋"/>
                  <w:color w:val="auto"/>
                  <w:kern w:val="2"/>
                  <w:sz w:val="24"/>
                  <w:szCs w:val="24"/>
                  <w:lang w:val="en-US" w:eastAsia="zh-CN" w:bidi="ar-SA"/>
                </w:rPr>
                <w:t>、</w:t>
              </w:r>
            </w:ins>
            <w:ins w:id="17" w:author="李欢" w:date="2023-10-26T11:17:13Z">
              <w:r>
                <w:rPr>
                  <w:rFonts w:hint="eastAsia" w:ascii="仿宋" w:hAnsi="仿宋" w:eastAsia="仿宋" w:cs="仿宋"/>
                  <w:color w:val="0000FF"/>
                  <w:sz w:val="24"/>
                  <w:szCs w:val="24"/>
                  <w:lang w:val="en-US" w:eastAsia="zh-CN"/>
                </w:rPr>
                <w:t>业绩证明材料不符合“比选被邀请人资格要求”。字迹不清晰或难以辨认视为不符合要求。</w:t>
              </w:r>
            </w:ins>
          </w:p>
          <w:p>
            <w:pPr>
              <w:numPr>
                <w:ilvl w:val="0"/>
                <w:numId w:val="0"/>
              </w:numPr>
              <w:adjustRightInd/>
              <w:snapToGrid/>
              <w:spacing w:line="440" w:lineRule="exact"/>
              <w:rPr>
                <w:rFonts w:hint="default" w:ascii="Times New Roman" w:hAnsi="Times New Roman" w:eastAsia="方正仿宋_GBK" w:cs="Times New Roman"/>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6、发现串</w:t>
            </w:r>
            <w:r>
              <w:rPr>
                <w:rFonts w:hint="default" w:ascii="Times New Roman" w:hAnsi="Times New Roman" w:eastAsia="方正仿宋_GBK" w:cs="Times New Roman"/>
                <w:color w:val="auto"/>
                <w:kern w:val="2"/>
                <w:sz w:val="24"/>
                <w:szCs w:val="24"/>
                <w:lang w:val="en-US" w:eastAsia="zh-CN" w:bidi="ar-SA"/>
              </w:rPr>
              <w:t>通投标或弄虚作假或有其他违法行为的</w:t>
            </w:r>
            <w:r>
              <w:rPr>
                <w:rFonts w:hint="eastAsia" w:eastAsia="方正仿宋_GBK" w:cs="Times New Roman"/>
                <w:color w:val="auto"/>
                <w:kern w:val="2"/>
                <w:sz w:val="24"/>
                <w:szCs w:val="24"/>
                <w:lang w:val="en-US" w:eastAsia="zh-CN" w:bidi="ar-SA"/>
              </w:rPr>
              <w:t>；</w:t>
            </w:r>
          </w:p>
          <w:p>
            <w:pPr>
              <w:adjustRightInd w:val="0"/>
              <w:snapToGrid w:val="0"/>
              <w:spacing w:line="440" w:lineRule="exact"/>
              <w:rPr>
                <w:rFonts w:hint="eastAsia" w:ascii="仿宋" w:hAnsi="仿宋" w:eastAsia="仿宋" w:cs="仿宋"/>
                <w:sz w:val="24"/>
                <w:szCs w:val="24"/>
              </w:rPr>
            </w:pPr>
            <w:r>
              <w:rPr>
                <w:rFonts w:hint="eastAsia" w:ascii="仿宋" w:hAnsi="仿宋" w:eastAsia="仿宋" w:cs="仿宋"/>
                <w:color w:val="auto"/>
                <w:sz w:val="24"/>
                <w:szCs w:val="24"/>
                <w:lang w:val="en-US" w:eastAsia="zh-CN"/>
              </w:rPr>
              <w:t>7、未按照要求进行密封的。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242" w:type="dxa"/>
            <w:gridSpan w:val="2"/>
            <w:vAlign w:val="center"/>
          </w:tcPr>
          <w:p>
            <w:pPr>
              <w:spacing w:line="440" w:lineRule="exact"/>
              <w:rPr>
                <w:rFonts w:ascii="仿宋" w:hAnsi="仿宋" w:eastAsia="仿宋" w:cs="仿宋"/>
                <w:sz w:val="24"/>
                <w:szCs w:val="24"/>
              </w:rPr>
            </w:pPr>
            <w:r>
              <w:rPr>
                <w:rFonts w:hint="eastAsia" w:ascii="仿宋" w:hAnsi="仿宋" w:eastAsia="仿宋" w:cs="仿宋"/>
                <w:sz w:val="24"/>
                <w:szCs w:val="24"/>
              </w:rPr>
              <w:t>四、比选文件组成及要求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numPr>
                <w:ilvl w:val="0"/>
                <w:numId w:val="0"/>
              </w:numPr>
              <w:adjustRightInd/>
              <w:snapToGrid/>
              <w:spacing w:line="440" w:lineRule="exact"/>
              <w:rPr>
                <w:rFonts w:hint="eastAsia" w:ascii="Times New Roman" w:hAnsi="Times New Roman" w:eastAsia="方正仿宋_GBK" w:cs="Times New Roman"/>
                <w:color w:val="auto"/>
                <w:kern w:val="2"/>
                <w:sz w:val="24"/>
                <w:szCs w:val="24"/>
                <w:lang w:val="en-US" w:eastAsia="zh-CN" w:bidi="ar-SA"/>
              </w:rPr>
            </w:pPr>
            <w:r>
              <w:rPr>
                <w:rFonts w:hint="eastAsia" w:ascii="Times New Roman" w:hAnsi="Times New Roman" w:eastAsia="方正仿宋_GBK" w:cs="Times New Roman"/>
                <w:color w:val="auto"/>
                <w:kern w:val="2"/>
                <w:sz w:val="24"/>
                <w:szCs w:val="24"/>
                <w:lang w:val="en-US" w:eastAsia="zh-CN" w:bidi="ar-SA"/>
              </w:rPr>
              <w:t>1、比选文件包括但不限于以下内容：（1）比选函及报价清单；（2）营业执照、资质、等比选被邀请人资格要求文件；（3）法定代表人或授权代理人身份证明及授权委托书；（4）公司业绩证明材料；（5）拟派人员及资格、职称证书；（6）根据比选项目要求情况需要添加的其他资料，如技术文件、方案等。</w:t>
            </w:r>
          </w:p>
          <w:p>
            <w:pPr>
              <w:numPr>
                <w:ilvl w:val="0"/>
                <w:numId w:val="0"/>
              </w:numPr>
              <w:adjustRightInd/>
              <w:snapToGrid/>
              <w:spacing w:line="440" w:lineRule="exact"/>
              <w:rPr>
                <w:rFonts w:hint="eastAsia" w:ascii="Times New Roman" w:hAnsi="Times New Roman" w:eastAsia="方正仿宋_GBK" w:cs="Times New Roman"/>
                <w:color w:val="auto"/>
                <w:kern w:val="2"/>
                <w:sz w:val="24"/>
                <w:szCs w:val="24"/>
                <w:lang w:val="en-US" w:eastAsia="zh-CN" w:bidi="ar-SA"/>
              </w:rPr>
            </w:pPr>
            <w:r>
              <w:rPr>
                <w:rFonts w:hint="eastAsia" w:ascii="Times New Roman" w:hAnsi="Times New Roman" w:eastAsia="方正仿宋_GBK" w:cs="Times New Roman"/>
                <w:color w:val="auto"/>
                <w:kern w:val="2"/>
                <w:sz w:val="24"/>
                <w:szCs w:val="24"/>
                <w:lang w:val="en-US" w:eastAsia="zh-CN" w:bidi="ar-SA"/>
              </w:rPr>
              <w:t xml:space="preserve"> 2、要求提供的资料均需加盖鲜章，所有资料密封并在密封袋上写明单位名称并加盖公章。</w:t>
            </w:r>
          </w:p>
          <w:p>
            <w:pPr>
              <w:numPr>
                <w:ilvl w:val="0"/>
                <w:numId w:val="0"/>
              </w:numPr>
              <w:adjustRightInd/>
              <w:snapToGrid/>
              <w:spacing w:line="440" w:lineRule="exact"/>
              <w:rPr>
                <w:rFonts w:ascii="仿宋" w:hAnsi="仿宋" w:eastAsia="仿宋" w:cs="仿宋"/>
                <w:sz w:val="24"/>
                <w:szCs w:val="24"/>
              </w:rPr>
            </w:pPr>
            <w:r>
              <w:rPr>
                <w:rFonts w:hint="eastAsia" w:ascii="Times New Roman" w:hAnsi="Times New Roman" w:eastAsia="方正仿宋_GBK" w:cs="Times New Roman"/>
                <w:color w:val="auto"/>
                <w:kern w:val="2"/>
                <w:sz w:val="24"/>
                <w:szCs w:val="24"/>
                <w:lang w:val="en-US" w:eastAsia="zh-CN" w:bidi="ar-SA"/>
              </w:rPr>
              <w:t>3、全套比选资料扫描成一个PDF文件（盖公章，原件扫描）同时递交。</w:t>
            </w:r>
          </w:p>
        </w:tc>
      </w:tr>
    </w:tbl>
    <w:p>
      <w:pPr>
        <w:rPr>
          <w:rFonts w:hint="eastAsia" w:ascii="仿宋" w:hAnsi="仿宋" w:eastAsia="仿宋" w:cs="仿宋"/>
          <w:sz w:val="28"/>
          <w:szCs w:val="28"/>
        </w:rPr>
      </w:pPr>
    </w:p>
    <w:p>
      <w:pPr>
        <w:rPr>
          <w:rFonts w:ascii="仿宋" w:hAnsi="仿宋" w:eastAsia="仿宋" w:cs="仿宋"/>
          <w:sz w:val="24"/>
          <w:szCs w:val="24"/>
        </w:rPr>
      </w:pPr>
      <w:r>
        <w:rPr>
          <w:rFonts w:hint="eastAsia" w:ascii="仿宋" w:hAnsi="仿宋" w:eastAsia="仿宋" w:cs="仿宋"/>
          <w:sz w:val="28"/>
          <w:szCs w:val="28"/>
        </w:rPr>
        <w:br w:type="page"/>
      </w:r>
      <w:r>
        <w:rPr>
          <w:rFonts w:hint="eastAsia" w:ascii="仿宋" w:hAnsi="仿宋" w:eastAsia="仿宋" w:cs="仿宋"/>
          <w:sz w:val="24"/>
          <w:szCs w:val="24"/>
        </w:rPr>
        <w:t>附件：</w:t>
      </w:r>
    </w:p>
    <w:p>
      <w:pPr>
        <w:jc w:val="center"/>
        <w:rPr>
          <w:rFonts w:ascii="仿宋" w:hAnsi="仿宋" w:eastAsia="仿宋" w:cs="仿宋"/>
          <w:sz w:val="24"/>
          <w:szCs w:val="24"/>
        </w:rPr>
      </w:pPr>
      <w:r>
        <w:rPr>
          <w:rFonts w:hint="eastAsia" w:ascii="仿宋" w:hAnsi="仿宋" w:eastAsia="仿宋" w:cs="仿宋"/>
          <w:sz w:val="24"/>
          <w:szCs w:val="24"/>
        </w:rPr>
        <w:t>一、比选报价函</w:t>
      </w:r>
    </w:p>
    <w:p>
      <w:pPr>
        <w:keepNext w:val="0"/>
        <w:keepLines w:val="0"/>
        <w:pageBreakBefore w:val="0"/>
        <w:widowControl w:val="0"/>
        <w:tabs>
          <w:tab w:val="left" w:pos="2640"/>
        </w:tabs>
        <w:kinsoku/>
        <w:overflowPunct/>
        <w:topLinePunct w:val="0"/>
        <w:autoSpaceDE w:val="0"/>
        <w:autoSpaceDN w:val="0"/>
        <w:bidi w:val="0"/>
        <w:adjustRightInd w:val="0"/>
        <w:snapToGrid w:val="0"/>
        <w:spacing w:line="360" w:lineRule="auto"/>
        <w:ind w:left="120" w:right="-20"/>
        <w:jc w:val="left"/>
        <w:textAlignment w:val="auto"/>
        <w:rPr>
          <w:rFonts w:ascii="仿宋" w:hAnsi="仿宋" w:eastAsia="仿宋" w:cs="仿宋"/>
          <w:snapToGrid w:val="0"/>
          <w:kern w:val="0"/>
          <w:sz w:val="24"/>
          <w:szCs w:val="24"/>
        </w:rPr>
      </w:pPr>
      <w:r>
        <w:rPr>
          <w:rFonts w:hint="eastAsia" w:ascii="仿宋" w:hAnsi="仿宋" w:eastAsia="仿宋" w:cs="仿宋"/>
          <w:snapToGrid w:val="0"/>
          <w:kern w:val="0"/>
          <w:sz w:val="24"/>
          <w:szCs w:val="24"/>
          <w:u w:val="single"/>
        </w:rPr>
        <w:t>重庆城市综合交通枢纽（集团）有限公司</w:t>
      </w:r>
      <w:r>
        <w:rPr>
          <w:rFonts w:hint="eastAsia" w:ascii="仿宋" w:hAnsi="仿宋" w:eastAsia="仿宋" w:cs="仿宋"/>
          <w:snapToGrid w:val="0"/>
          <w:kern w:val="0"/>
          <w:sz w:val="24"/>
          <w:szCs w:val="24"/>
        </w:rPr>
        <w:t>：</w:t>
      </w:r>
    </w:p>
    <w:p>
      <w:pPr>
        <w:keepNext w:val="0"/>
        <w:keepLines w:val="0"/>
        <w:pageBreakBefore w:val="0"/>
        <w:widowControl w:val="0"/>
        <w:kinsoku/>
        <w:overflowPunct/>
        <w:topLinePunct w:val="0"/>
        <w:bidi w:val="0"/>
        <w:adjustRightInd w:val="0"/>
        <w:snapToGrid w:val="0"/>
        <w:spacing w:line="360" w:lineRule="auto"/>
        <w:jc w:val="left"/>
        <w:textAlignment w:val="auto"/>
        <w:rPr>
          <w:rFonts w:ascii="仿宋" w:hAnsi="仿宋" w:eastAsia="仿宋" w:cs="仿宋"/>
          <w:sz w:val="24"/>
          <w:szCs w:val="24"/>
        </w:rPr>
      </w:pPr>
      <w:r>
        <w:rPr>
          <w:rFonts w:hint="eastAsia" w:ascii="仿宋" w:hAnsi="仿宋" w:eastAsia="仿宋" w:cs="仿宋"/>
          <w:sz w:val="24"/>
          <w:szCs w:val="24"/>
        </w:rPr>
        <w:t xml:space="preserve">     根据贵单位《</w:t>
      </w:r>
      <w:r>
        <w:rPr>
          <w:rFonts w:hint="eastAsia" w:ascii="仿宋" w:hAnsi="仿宋" w:eastAsia="仿宋" w:cs="仿宋"/>
          <w:color w:val="0000FF"/>
          <w:kern w:val="2"/>
          <w:sz w:val="24"/>
          <w:szCs w:val="24"/>
          <w:lang w:val="en-US" w:eastAsia="zh-CN" w:bidi="ar-SA"/>
        </w:rPr>
        <w:t>重庆站片区市政道路工程勘察审查、高边坡可行性评估、边坡基坑工程专项审查</w:t>
      </w:r>
      <w:r>
        <w:rPr>
          <w:rFonts w:hint="eastAsia" w:ascii="仿宋" w:hAnsi="仿宋" w:eastAsia="仿宋" w:cs="仿宋"/>
          <w:sz w:val="24"/>
          <w:szCs w:val="24"/>
        </w:rPr>
        <w:t>单位比选文件邀请函》的要求，本公司正式授权的下述签字人 （姓名和职务）代表本公司（被邀请比选人名称），提交本比选函。</w:t>
      </w:r>
    </w:p>
    <w:p>
      <w:pPr>
        <w:keepNext w:val="0"/>
        <w:keepLines w:val="0"/>
        <w:pageBreakBefore w:val="0"/>
        <w:widowControl w:val="0"/>
        <w:kinsoku/>
        <w:overflowPunct/>
        <w:topLinePunct w:val="0"/>
        <w:bidi w:val="0"/>
        <w:adjustRightInd w:val="0"/>
        <w:snapToGrid w:val="0"/>
        <w:spacing w:line="360" w:lineRule="auto"/>
        <w:ind w:firstLine="360" w:firstLineChars="150"/>
        <w:jc w:val="left"/>
        <w:textAlignment w:val="auto"/>
        <w:rPr>
          <w:rFonts w:ascii="仿宋" w:hAnsi="仿宋" w:eastAsia="仿宋" w:cs="仿宋"/>
          <w:sz w:val="24"/>
          <w:szCs w:val="24"/>
        </w:rPr>
      </w:pPr>
      <w:r>
        <w:rPr>
          <w:rFonts w:hint="eastAsia" w:ascii="仿宋" w:hAnsi="仿宋" w:eastAsia="仿宋" w:cs="仿宋"/>
          <w:sz w:val="24"/>
          <w:szCs w:val="24"/>
        </w:rPr>
        <w:t>据此函，签字人兹宣布同意如下：</w:t>
      </w:r>
    </w:p>
    <w:p>
      <w:pPr>
        <w:spacing w:line="360" w:lineRule="auto"/>
        <w:rPr>
          <w:rFonts w:hint="eastAsia" w:ascii="仿宋" w:hAnsi="仿宋" w:eastAsia="仿宋" w:cs="仿宋"/>
          <w:color w:val="0000FF"/>
          <w:kern w:val="2"/>
          <w:sz w:val="24"/>
          <w:szCs w:val="24"/>
          <w:lang w:val="en-US" w:eastAsia="zh-CN" w:bidi="ar-SA"/>
        </w:rPr>
      </w:pPr>
      <w:r>
        <w:rPr>
          <w:rFonts w:hint="eastAsia" w:ascii="仿宋" w:hAnsi="仿宋" w:eastAsia="仿宋" w:cs="仿宋"/>
          <w:sz w:val="24"/>
          <w:szCs w:val="24"/>
        </w:rPr>
        <w:t>愿意接受比选文件邀请函中提出的酬金支付方式与合同条款并按照</w:t>
      </w:r>
      <w:r>
        <w:rPr>
          <w:rFonts w:hint="eastAsia" w:ascii="仿宋" w:hAnsi="仿宋" w:eastAsia="仿宋" w:cs="仿宋"/>
          <w:color w:val="0000FF"/>
          <w:sz w:val="24"/>
          <w:szCs w:val="24"/>
        </w:rPr>
        <w:t>比选函</w:t>
      </w:r>
      <w:r>
        <w:rPr>
          <w:rFonts w:hint="eastAsia" w:ascii="仿宋" w:hAnsi="仿宋" w:eastAsia="仿宋" w:cs="仿宋"/>
          <w:color w:val="0000FF"/>
          <w:sz w:val="24"/>
          <w:szCs w:val="24"/>
          <w:lang w:eastAsia="zh-CN"/>
        </w:rPr>
        <w:t>报价</w:t>
      </w:r>
      <w:ins w:id="18" w:author="李欢" w:date="2023-10-26T11:44:25Z">
        <w:r>
          <w:rPr>
            <w:rFonts w:hint="eastAsia" w:ascii="仿宋" w:hAnsi="仿宋" w:eastAsia="仿宋" w:cs="仿宋"/>
            <w:color w:val="0000FF"/>
            <w:sz w:val="24"/>
            <w:szCs w:val="24"/>
            <w:lang w:val="en-US" w:eastAsia="zh-CN"/>
          </w:rPr>
          <w:t>清单</w:t>
        </w:r>
      </w:ins>
      <w:r>
        <w:rPr>
          <w:rFonts w:hint="eastAsia" w:ascii="仿宋" w:hAnsi="仿宋" w:eastAsia="仿宋" w:cs="仿宋"/>
          <w:sz w:val="24"/>
          <w:szCs w:val="24"/>
        </w:rPr>
        <w:t>中</w:t>
      </w:r>
      <w:r>
        <w:rPr>
          <w:rFonts w:hint="eastAsia" w:ascii="仿宋" w:hAnsi="仿宋" w:eastAsia="仿宋" w:cs="仿宋"/>
          <w:sz w:val="24"/>
          <w:szCs w:val="24"/>
          <w:lang w:eastAsia="zh-CN"/>
        </w:rPr>
        <w:t>的</w:t>
      </w:r>
      <w:r>
        <w:rPr>
          <w:rFonts w:hint="eastAsia" w:ascii="仿宋" w:hAnsi="仿宋" w:eastAsia="仿宋" w:cs="仿宋"/>
          <w:color w:val="0000FF"/>
          <w:sz w:val="24"/>
          <w:szCs w:val="24"/>
          <w:lang w:eastAsia="zh-CN"/>
        </w:rPr>
        <w:t>综合单价</w:t>
      </w:r>
      <w:r>
        <w:rPr>
          <w:rFonts w:hint="eastAsia" w:ascii="仿宋" w:hAnsi="仿宋" w:eastAsia="仿宋" w:cs="仿宋"/>
          <w:sz w:val="24"/>
          <w:szCs w:val="24"/>
        </w:rPr>
        <w:t>作为</w:t>
      </w:r>
      <w:r>
        <w:rPr>
          <w:rFonts w:hint="eastAsia" w:ascii="仿宋" w:hAnsi="仿宋" w:eastAsia="仿宋" w:cs="仿宋"/>
          <w:color w:val="0000FF"/>
          <w:sz w:val="24"/>
          <w:szCs w:val="24"/>
          <w:lang w:eastAsia="zh-CN"/>
        </w:rPr>
        <w:t>重庆站片区市政道路工程勘察审查、高边坡可行性评估、边坡基坑工程专项审查</w:t>
      </w:r>
      <w:r>
        <w:rPr>
          <w:rFonts w:hint="eastAsia" w:ascii="仿宋" w:hAnsi="仿宋" w:eastAsia="仿宋" w:cs="仿宋"/>
          <w:color w:val="0000FF"/>
          <w:kern w:val="2"/>
          <w:sz w:val="24"/>
          <w:szCs w:val="24"/>
          <w:lang w:val="en-US" w:eastAsia="zh-CN" w:bidi="ar-SA"/>
        </w:rPr>
        <w:t>的报价，勘察审查</w:t>
      </w:r>
      <w:r>
        <w:rPr>
          <w:rFonts w:hint="eastAsia" w:ascii="仿宋" w:hAnsi="仿宋" w:eastAsia="仿宋" w:cs="仿宋"/>
          <w:color w:val="0000FF"/>
          <w:sz w:val="24"/>
          <w:szCs w:val="24"/>
          <w:lang w:eastAsia="zh-CN"/>
        </w:rPr>
        <w:t>按照重庆市勘察设计协会《重庆市施工图审查设计文件审查收费指导意见》（渝设协字〔2019〕05号）标准取费</w:t>
      </w:r>
      <w:ins w:id="19" w:author="Mr.whatdo" w:date="2023-10-26T16:52:09Z">
        <w:r>
          <w:rPr>
            <w:rFonts w:hint="eastAsia" w:ascii="仿宋" w:hAnsi="仿宋" w:eastAsia="仿宋" w:cs="仿宋"/>
            <w:color w:val="0000FF"/>
            <w:sz w:val="24"/>
            <w:szCs w:val="24"/>
            <w:lang w:eastAsia="zh-CN"/>
          </w:rPr>
          <w:t>，</w:t>
        </w:r>
      </w:ins>
      <w:ins w:id="20" w:author="Mr.whatdo" w:date="2023-10-26T16:53:46Z">
        <w:r>
          <w:rPr>
            <w:rFonts w:hint="eastAsia" w:ascii="仿宋" w:hAnsi="仿宋" w:eastAsia="仿宋" w:cs="仿宋"/>
            <w:color w:val="0000FF"/>
            <w:sz w:val="24"/>
            <w:szCs w:val="24"/>
            <w:lang w:val="en-US" w:eastAsia="zh-CN"/>
          </w:rPr>
          <w:t>暂定</w:t>
        </w:r>
      </w:ins>
      <w:ins w:id="21" w:author="Mr.whatdo" w:date="2023-10-26T16:52:56Z">
        <w:r>
          <w:rPr>
            <w:rFonts w:hint="eastAsia" w:ascii="仿宋" w:hAnsi="仿宋" w:eastAsia="仿宋" w:cs="仿宋"/>
            <w:color w:val="0000FF"/>
            <w:sz w:val="24"/>
            <w:szCs w:val="24"/>
            <w:lang w:val="en-US" w:eastAsia="zh-CN"/>
          </w:rPr>
          <w:t>勘察费</w:t>
        </w:r>
      </w:ins>
      <w:ins w:id="22" w:author="Mr.whatdo" w:date="2023-10-26T16:54:39Z">
        <w:r>
          <w:rPr>
            <w:rFonts w:hint="eastAsia" w:ascii="仿宋" w:hAnsi="仿宋" w:eastAsia="仿宋" w:cs="仿宋"/>
            <w:color w:val="0000FF"/>
            <w:kern w:val="2"/>
            <w:sz w:val="24"/>
            <w:szCs w:val="24"/>
            <w:lang w:val="en-US" w:eastAsia="zh-CN" w:bidi="ar-SA"/>
          </w:rPr>
          <w:t>3633840</w:t>
        </w:r>
      </w:ins>
      <w:ins w:id="23" w:author="Mr.whatdo" w:date="2023-10-26T16:54:41Z">
        <w:r>
          <w:rPr>
            <w:rFonts w:hint="eastAsia" w:ascii="仿宋" w:hAnsi="仿宋" w:eastAsia="仿宋" w:cs="仿宋"/>
            <w:color w:val="0000FF"/>
            <w:kern w:val="2"/>
            <w:sz w:val="24"/>
            <w:szCs w:val="24"/>
            <w:lang w:val="en-US" w:eastAsia="zh-CN" w:bidi="ar-SA"/>
          </w:rPr>
          <w:t>元</w:t>
        </w:r>
      </w:ins>
      <w:ins w:id="24" w:author="Mr.whatdo" w:date="2023-10-26T16:52:56Z">
        <w:r>
          <w:rPr>
            <w:rFonts w:hint="eastAsia" w:ascii="仿宋" w:hAnsi="仿宋" w:eastAsia="仿宋" w:cs="仿宋"/>
            <w:color w:val="0000FF"/>
            <w:sz w:val="24"/>
            <w:szCs w:val="24"/>
            <w:lang w:val="en-US" w:eastAsia="zh-CN"/>
          </w:rPr>
          <w:t>作为取费基数</w:t>
        </w:r>
      </w:ins>
      <w:ins w:id="25" w:author="Mr.whatdo" w:date="2023-10-26T16:53:04Z">
        <w:r>
          <w:rPr>
            <w:rFonts w:hint="eastAsia" w:ascii="仿宋" w:hAnsi="仿宋" w:eastAsia="仿宋" w:cs="仿宋"/>
            <w:color w:val="0000FF"/>
            <w:sz w:val="24"/>
            <w:szCs w:val="24"/>
            <w:lang w:eastAsia="zh-CN"/>
          </w:rPr>
          <w:t>，</w:t>
        </w:r>
      </w:ins>
      <w:r>
        <w:rPr>
          <w:rFonts w:hint="eastAsia" w:ascii="仿宋" w:hAnsi="仿宋" w:eastAsia="仿宋" w:cs="仿宋"/>
          <w:color w:val="0000FF"/>
          <w:sz w:val="24"/>
          <w:szCs w:val="24"/>
          <w:lang w:eastAsia="zh-CN"/>
        </w:rPr>
        <w:t>比例为    %（</w:t>
      </w:r>
      <w:r>
        <w:rPr>
          <w:rFonts w:hint="eastAsia" w:ascii="仿宋" w:hAnsi="仿宋" w:eastAsia="仿宋" w:cs="仿宋"/>
          <w:color w:val="0000FF"/>
          <w:sz w:val="24"/>
          <w:szCs w:val="24"/>
          <w:lang w:val="en-US" w:eastAsia="zh-CN"/>
        </w:rPr>
        <w:t>暂定</w:t>
      </w:r>
      <w:r>
        <w:rPr>
          <w:rFonts w:hint="eastAsia" w:ascii="仿宋" w:hAnsi="仿宋" w:eastAsia="仿宋" w:cs="仿宋"/>
          <w:color w:val="0000FF"/>
          <w:sz w:val="24"/>
          <w:szCs w:val="24"/>
          <w:lang w:eastAsia="zh-CN"/>
        </w:rPr>
        <w:t>金额</w:t>
      </w:r>
      <w:r>
        <w:rPr>
          <w:rFonts w:hint="eastAsia" w:ascii="仿宋" w:hAnsi="仿宋" w:eastAsia="仿宋" w:cs="仿宋"/>
          <w:color w:val="0000FF"/>
          <w:sz w:val="24"/>
          <w:szCs w:val="24"/>
          <w:lang w:val="en-US" w:eastAsia="zh-CN"/>
        </w:rPr>
        <w:t>为</w:t>
      </w:r>
      <w:r>
        <w:rPr>
          <w:rFonts w:hint="eastAsia" w:ascii="仿宋" w:hAnsi="仿宋" w:eastAsia="仿宋" w:cs="仿宋"/>
          <w:color w:val="0000FF"/>
          <w:sz w:val="24"/>
          <w:szCs w:val="24"/>
          <w:lang w:eastAsia="zh-CN"/>
        </w:rPr>
        <w:t xml:space="preserve">         元），边坡</w:t>
      </w:r>
      <w:r>
        <w:rPr>
          <w:rFonts w:hint="eastAsia" w:ascii="仿宋" w:hAnsi="仿宋" w:eastAsia="仿宋" w:cs="仿宋"/>
          <w:color w:val="0000FF"/>
          <w:sz w:val="24"/>
          <w:szCs w:val="24"/>
          <w:lang w:val="en-US" w:eastAsia="zh-CN"/>
        </w:rPr>
        <w:t>可行性评估报告按      元/个（暂定2个）</w:t>
      </w:r>
      <w:r>
        <w:rPr>
          <w:rFonts w:hint="eastAsia" w:ascii="仿宋" w:hAnsi="仿宋" w:eastAsia="仿宋" w:cs="仿宋"/>
          <w:color w:val="0000FF"/>
          <w:sz w:val="24"/>
          <w:szCs w:val="24"/>
          <w:lang w:eastAsia="zh-CN"/>
        </w:rPr>
        <w:t>；基坑及地质灾害防治工程</w:t>
      </w:r>
      <w:r>
        <w:rPr>
          <w:rFonts w:hint="eastAsia" w:ascii="仿宋" w:hAnsi="仿宋" w:eastAsia="仿宋" w:cs="仿宋"/>
          <w:color w:val="0000FF"/>
          <w:sz w:val="24"/>
          <w:szCs w:val="24"/>
          <w:lang w:val="en-US" w:eastAsia="zh-CN"/>
        </w:rPr>
        <w:t>等审查费用按立面面积   元/m2</w:t>
      </w:r>
      <w:r>
        <w:rPr>
          <w:rFonts w:hint="eastAsia" w:ascii="仿宋" w:hAnsi="仿宋" w:eastAsia="仿宋" w:cs="仿宋"/>
          <w:color w:val="0000FF"/>
          <w:sz w:val="24"/>
          <w:szCs w:val="24"/>
          <w:lang w:eastAsia="zh-CN"/>
        </w:rPr>
        <w:t>计取，</w:t>
      </w:r>
      <w:r>
        <w:rPr>
          <w:rFonts w:hint="eastAsia" w:ascii="仿宋" w:hAnsi="仿宋" w:eastAsia="仿宋" w:cs="仿宋"/>
          <w:color w:val="0000FF"/>
          <w:sz w:val="24"/>
          <w:szCs w:val="24"/>
          <w:lang w:val="en-US" w:eastAsia="zh-CN"/>
        </w:rPr>
        <w:t>暂定金额     元（暂定4000平方米），总价       元</w:t>
      </w:r>
      <w:r>
        <w:rPr>
          <w:rFonts w:hint="eastAsia" w:ascii="仿宋" w:hAnsi="仿宋" w:eastAsia="仿宋" w:cs="仿宋"/>
          <w:color w:val="0000FF"/>
          <w:sz w:val="24"/>
          <w:szCs w:val="24"/>
          <w:lang w:eastAsia="zh-CN"/>
        </w:rPr>
        <w:t>作为本项目报价。（所填报数字必须保留至小数点后2位，小数点后</w:t>
      </w:r>
      <w:r>
        <w:rPr>
          <w:rFonts w:hint="eastAsia" w:ascii="仿宋" w:hAnsi="仿宋" w:eastAsia="仿宋" w:cs="仿宋"/>
          <w:color w:val="0000FF"/>
          <w:sz w:val="24"/>
          <w:szCs w:val="24"/>
          <w:lang w:val="en-US" w:eastAsia="zh-CN"/>
        </w:rPr>
        <w:t>末位</w:t>
      </w:r>
      <w:r>
        <w:rPr>
          <w:rFonts w:hint="eastAsia" w:ascii="仿宋" w:hAnsi="仿宋" w:eastAsia="仿宋" w:cs="仿宋"/>
          <w:color w:val="0000FF"/>
          <w:sz w:val="24"/>
          <w:szCs w:val="24"/>
          <w:lang w:eastAsia="zh-CN"/>
        </w:rPr>
        <w:t>数字不能填写0）</w:t>
      </w:r>
      <w:r>
        <w:rPr>
          <w:rFonts w:hint="eastAsia" w:ascii="仿宋" w:hAnsi="仿宋" w:eastAsia="仿宋" w:cs="仿宋"/>
          <w:color w:val="0000FF"/>
          <w:kern w:val="2"/>
          <w:sz w:val="24"/>
          <w:szCs w:val="24"/>
          <w:lang w:val="en-US" w:eastAsia="zh-CN" w:bidi="ar-SA"/>
        </w:rPr>
        <w:t>。</w:t>
      </w:r>
      <w:r>
        <w:rPr>
          <w:rFonts w:hint="eastAsia" w:ascii="仿宋" w:hAnsi="仿宋" w:eastAsia="仿宋" w:cs="仿宋"/>
          <w:sz w:val="24"/>
          <w:szCs w:val="24"/>
        </w:rPr>
        <w:t>该费用</w:t>
      </w:r>
      <w:r>
        <w:rPr>
          <w:rFonts w:hint="eastAsia" w:ascii="仿宋" w:hAnsi="仿宋" w:eastAsia="仿宋" w:cs="仿宋"/>
          <w:color w:val="0000FF"/>
          <w:sz w:val="24"/>
          <w:szCs w:val="24"/>
          <w:lang w:eastAsia="zh-CN"/>
        </w:rPr>
        <w:t>综合包干价</w:t>
      </w:r>
      <w:r>
        <w:rPr>
          <w:rFonts w:hint="eastAsia" w:ascii="仿宋" w:hAnsi="仿宋" w:eastAsia="仿宋" w:cs="仿宋"/>
          <w:sz w:val="24"/>
          <w:szCs w:val="24"/>
        </w:rPr>
        <w:t>，</w:t>
      </w:r>
      <w:r>
        <w:rPr>
          <w:rFonts w:hint="eastAsia" w:ascii="仿宋" w:hAnsi="仿宋" w:eastAsia="仿宋" w:cs="仿宋"/>
          <w:sz w:val="24"/>
          <w:szCs w:val="24"/>
          <w:lang w:eastAsia="zh-CN"/>
        </w:rPr>
        <w:t>包括但不限于</w:t>
      </w:r>
      <w:r>
        <w:rPr>
          <w:rFonts w:hint="eastAsia" w:ascii="仿宋" w:hAnsi="仿宋" w:eastAsia="仿宋" w:cs="仿宋"/>
          <w:color w:val="0000FF"/>
          <w:sz w:val="24"/>
          <w:szCs w:val="24"/>
          <w:lang w:eastAsia="zh-CN"/>
        </w:rPr>
        <w:t>勘察审查、高边坡可行性评估、边坡基坑工程专项审查费、专家评审费、</w:t>
      </w:r>
      <w:r>
        <w:rPr>
          <w:rFonts w:hint="eastAsia" w:ascii="仿宋" w:hAnsi="仿宋" w:eastAsia="仿宋" w:cs="仿宋"/>
          <w:color w:val="0000FF"/>
          <w:sz w:val="24"/>
          <w:szCs w:val="24"/>
        </w:rPr>
        <w:t>人工费、材料费、企业管理费、利润、风险费用、赶工补偿费、水电费、规费、税金以及本工程备案与验收、其他风险等</w:t>
      </w:r>
      <w:r>
        <w:rPr>
          <w:rFonts w:hint="eastAsia" w:ascii="仿宋" w:hAnsi="仿宋" w:eastAsia="仿宋" w:cs="仿宋"/>
          <w:color w:val="0000FF"/>
          <w:sz w:val="24"/>
          <w:szCs w:val="24"/>
          <w:lang w:eastAsia="zh-CN"/>
        </w:rPr>
        <w:t>为完成项目勘察审查、高边坡可行性评估、边坡基坑工程专项审查工作</w:t>
      </w:r>
      <w:r>
        <w:rPr>
          <w:rFonts w:hint="eastAsia" w:ascii="仿宋" w:hAnsi="仿宋" w:eastAsia="仿宋" w:cs="仿宋"/>
          <w:color w:val="0000FF"/>
          <w:sz w:val="24"/>
          <w:szCs w:val="24"/>
        </w:rPr>
        <w:t>所</w:t>
      </w:r>
      <w:r>
        <w:rPr>
          <w:rFonts w:hint="eastAsia" w:ascii="仿宋" w:hAnsi="仿宋" w:eastAsia="仿宋" w:cs="仿宋"/>
          <w:color w:val="0000FF"/>
          <w:sz w:val="24"/>
          <w:szCs w:val="24"/>
          <w:lang w:eastAsia="zh-CN"/>
        </w:rPr>
        <w:t>需的所有</w:t>
      </w:r>
      <w:r>
        <w:rPr>
          <w:rFonts w:hint="eastAsia" w:ascii="仿宋" w:hAnsi="仿宋" w:eastAsia="仿宋" w:cs="仿宋"/>
          <w:color w:val="0000FF"/>
          <w:sz w:val="24"/>
          <w:szCs w:val="24"/>
        </w:rPr>
        <w:t>费用</w:t>
      </w:r>
      <w:r>
        <w:rPr>
          <w:rFonts w:hint="eastAsia" w:ascii="仿宋" w:hAnsi="仿宋" w:eastAsia="仿宋" w:cs="仿宋"/>
          <w:sz w:val="24"/>
          <w:szCs w:val="24"/>
          <w:lang w:eastAsia="zh-CN"/>
        </w:rPr>
        <w:t>。</w:t>
      </w:r>
    </w:p>
    <w:p>
      <w:pPr>
        <w:pStyle w:val="4"/>
        <w:keepNext w:val="0"/>
        <w:keepLines w:val="0"/>
        <w:pageBreakBefore w:val="0"/>
        <w:widowControl w:val="0"/>
        <w:kinsoku/>
        <w:wordWrap/>
        <w:overflowPunct/>
        <w:topLinePunct w:val="0"/>
        <w:autoSpaceDE/>
        <w:autoSpaceDN/>
        <w:bidi w:val="0"/>
        <w:spacing w:after="0" w:line="360" w:lineRule="auto"/>
        <w:ind w:left="0" w:leftChars="0" w:right="0" w:rightChars="0"/>
        <w:jc w:val="both"/>
        <w:textAlignment w:val="auto"/>
        <w:outlineLvl w:val="9"/>
        <w:rPr>
          <w:rFonts w:hint="eastAsia" w:ascii="仿宋" w:hAnsi="仿宋" w:eastAsia="仿宋" w:cs="仿宋"/>
          <w:sz w:val="20"/>
          <w:szCs w:val="18"/>
        </w:rPr>
      </w:pPr>
      <w:r>
        <w:rPr>
          <w:rFonts w:hint="eastAsia" w:ascii="仿宋" w:hAnsi="仿宋" w:eastAsia="仿宋" w:cs="仿宋"/>
          <w:sz w:val="24"/>
          <w:szCs w:val="24"/>
          <w:lang w:val="en-US" w:eastAsia="zh-CN"/>
        </w:rPr>
        <w:t>2、</w:t>
      </w:r>
      <w:r>
        <w:rPr>
          <w:rFonts w:hint="eastAsia" w:ascii="仿宋" w:hAnsi="仿宋" w:eastAsia="仿宋" w:cs="仿宋"/>
          <w:sz w:val="24"/>
          <w:szCs w:val="24"/>
        </w:rPr>
        <w:t>我司承诺满足贵单位比选邀请函中的“比选被邀请人资格要求”</w:t>
      </w:r>
      <w:r>
        <w:rPr>
          <w:rFonts w:hint="eastAsia" w:ascii="仿宋" w:hAnsi="仿宋" w:eastAsia="仿宋" w:cs="仿宋"/>
          <w:sz w:val="24"/>
          <w:szCs w:val="24"/>
        </w:rPr>
        <w:sym w:font="Wingdings" w:char="00A8"/>
      </w:r>
      <w:r>
        <w:rPr>
          <w:rFonts w:hint="eastAsia" w:ascii="仿宋" w:hAnsi="仿宋" w:eastAsia="仿宋" w:cs="仿宋"/>
          <w:sz w:val="24"/>
          <w:szCs w:val="24"/>
        </w:rPr>
        <w:t>资质要求</w:t>
      </w:r>
      <w:r>
        <w:rPr>
          <w:rFonts w:hint="eastAsia" w:ascii="仿宋" w:hAnsi="仿宋" w:eastAsia="仿宋" w:cs="仿宋"/>
          <w:sz w:val="24"/>
          <w:szCs w:val="24"/>
        </w:rPr>
        <w:sym w:font="Wingdings" w:char="00A8"/>
      </w:r>
      <w:r>
        <w:rPr>
          <w:rFonts w:hint="eastAsia" w:ascii="仿宋" w:hAnsi="仿宋" w:eastAsia="仿宋" w:cs="仿宋"/>
          <w:sz w:val="24"/>
          <w:szCs w:val="24"/>
        </w:rPr>
        <w:t>业绩要求</w:t>
      </w:r>
      <w:r>
        <w:rPr>
          <w:rFonts w:hint="eastAsia" w:ascii="仿宋" w:hAnsi="仿宋" w:eastAsia="仿宋" w:cs="仿宋"/>
          <w:sz w:val="24"/>
          <w:szCs w:val="24"/>
        </w:rPr>
        <w:sym w:font="Wingdings" w:char="00A8"/>
      </w:r>
      <w:r>
        <w:rPr>
          <w:rFonts w:hint="eastAsia" w:ascii="仿宋" w:hAnsi="仿宋" w:eastAsia="仿宋" w:cs="仿宋"/>
          <w:sz w:val="24"/>
          <w:szCs w:val="24"/>
        </w:rPr>
        <w:t>人员要求的指标</w:t>
      </w:r>
      <w:r>
        <w:rPr>
          <w:rFonts w:hint="eastAsia" w:ascii="仿宋" w:hAnsi="仿宋" w:eastAsia="仿宋" w:cs="仿宋"/>
          <w:sz w:val="24"/>
          <w:szCs w:val="24"/>
        </w:rPr>
        <w:sym w:font="Wingdings" w:char="00A8"/>
      </w:r>
      <w:r>
        <w:rPr>
          <w:rFonts w:hint="eastAsia" w:ascii="仿宋" w:hAnsi="仿宋" w:eastAsia="仿宋" w:cs="仿宋"/>
          <w:sz w:val="24"/>
          <w:szCs w:val="24"/>
          <w:lang w:eastAsia="zh-CN"/>
        </w:rPr>
        <w:t>工期要求</w:t>
      </w:r>
      <w:r>
        <w:rPr>
          <w:rFonts w:hint="eastAsia" w:ascii="仿宋" w:hAnsi="仿宋" w:eastAsia="仿宋" w:cs="仿宋"/>
          <w:sz w:val="24"/>
          <w:szCs w:val="24"/>
        </w:rPr>
        <w:t>（勾选）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、我们已详细阅读了比选文件全部内容，我们知道必须放弃提出含糊不清或误解的问题的权利。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、我们保证根据规定履行比选文件中的责任和义务，不得要求变更我司所报</w:t>
      </w:r>
      <w:r>
        <w:rPr>
          <w:rFonts w:hint="eastAsia" w:ascii="仿宋" w:hAnsi="仿宋" w:eastAsia="仿宋" w:cs="仿宋"/>
          <w:color w:val="0000FF"/>
          <w:sz w:val="24"/>
          <w:szCs w:val="24"/>
          <w:lang w:eastAsia="zh-CN"/>
        </w:rPr>
        <w:t>包干单价</w:t>
      </w:r>
      <w:r>
        <w:rPr>
          <w:rFonts w:hint="eastAsia" w:ascii="仿宋" w:hAnsi="仿宋" w:eastAsia="仿宋" w:cs="仿宋"/>
          <w:sz w:val="24"/>
          <w:szCs w:val="24"/>
        </w:rPr>
        <w:t>。</w:t>
      </w:r>
    </w:p>
    <w:p>
      <w:pPr>
        <w:keepNext w:val="0"/>
        <w:keepLines w:val="0"/>
        <w:pageBreakBefore w:val="0"/>
        <w:widowControl w:val="0"/>
        <w:kinsoku/>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、本比选函自开启之日起至项目全部完成之内有效。</w:t>
      </w:r>
    </w:p>
    <w:p>
      <w:pPr>
        <w:keepNext w:val="0"/>
        <w:keepLines w:val="0"/>
        <w:pageBreakBefore w:val="0"/>
        <w:widowControl w:val="0"/>
        <w:kinsoku/>
        <w:overflowPunct/>
        <w:topLinePunct w:val="0"/>
        <w:bidi w:val="0"/>
        <w:adjustRightInd w:val="0"/>
        <w:snapToGrid w:val="0"/>
        <w:spacing w:line="360" w:lineRule="auto"/>
        <w:textAlignment w:val="auto"/>
        <w:rPr>
          <w:rFonts w:ascii="仿宋" w:hAnsi="仿宋" w:eastAsia="仿宋" w:cs="仿宋"/>
          <w:sz w:val="24"/>
          <w:szCs w:val="24"/>
        </w:rPr>
      </w:pPr>
      <w:r>
        <w:rPr>
          <w:rFonts w:hint="eastAsia" w:ascii="仿宋" w:hAnsi="仿宋" w:eastAsia="仿宋" w:cs="仿宋"/>
          <w:sz w:val="24"/>
          <w:szCs w:val="24"/>
        </w:rPr>
        <w:t xml:space="preserve">被邀请比选人全称（公章）： </w:t>
      </w:r>
    </w:p>
    <w:p>
      <w:pPr>
        <w:keepNext w:val="0"/>
        <w:keepLines w:val="0"/>
        <w:pageBreakBefore w:val="0"/>
        <w:widowControl w:val="0"/>
        <w:kinsoku/>
        <w:overflowPunct/>
        <w:topLinePunct w:val="0"/>
        <w:bidi w:val="0"/>
        <w:adjustRightInd w:val="0"/>
        <w:snapToGrid w:val="0"/>
        <w:spacing w:line="360" w:lineRule="auto"/>
        <w:textAlignment w:val="auto"/>
        <w:rPr>
          <w:rFonts w:ascii="仿宋" w:hAnsi="仿宋" w:eastAsia="仿宋" w:cs="仿宋"/>
          <w:sz w:val="24"/>
          <w:szCs w:val="24"/>
        </w:rPr>
      </w:pPr>
      <w:r>
        <w:rPr>
          <w:rFonts w:hint="eastAsia" w:ascii="仿宋" w:hAnsi="仿宋" w:eastAsia="仿宋" w:cs="仿宋"/>
          <w:sz w:val="24"/>
          <w:szCs w:val="24"/>
        </w:rPr>
        <w:t xml:space="preserve">通信地址：                              </w:t>
      </w:r>
    </w:p>
    <w:p>
      <w:pPr>
        <w:keepNext w:val="0"/>
        <w:keepLines w:val="0"/>
        <w:pageBreakBefore w:val="0"/>
        <w:widowControl w:val="0"/>
        <w:kinsoku/>
        <w:overflowPunct/>
        <w:topLinePunct w:val="0"/>
        <w:bidi w:val="0"/>
        <w:adjustRightInd w:val="0"/>
        <w:snapToGrid w:val="0"/>
        <w:spacing w:line="360" w:lineRule="auto"/>
        <w:textAlignment w:val="auto"/>
        <w:rPr>
          <w:rFonts w:ascii="仿宋" w:hAnsi="仿宋" w:eastAsia="仿宋" w:cs="仿宋"/>
          <w:sz w:val="24"/>
          <w:szCs w:val="24"/>
        </w:rPr>
      </w:pPr>
      <w:r>
        <w:rPr>
          <w:rFonts w:hint="eastAsia" w:ascii="仿宋" w:hAnsi="仿宋" w:eastAsia="仿宋" w:cs="仿宋"/>
          <w:sz w:val="24"/>
          <w:szCs w:val="24"/>
        </w:rPr>
        <w:t>电话、传真：</w:t>
      </w:r>
    </w:p>
    <w:p>
      <w:pPr>
        <w:keepNext w:val="0"/>
        <w:keepLines w:val="0"/>
        <w:pageBreakBefore w:val="0"/>
        <w:widowControl w:val="0"/>
        <w:tabs>
          <w:tab w:val="left" w:pos="7140"/>
          <w:tab w:val="left" w:pos="7560"/>
          <w:tab w:val="left" w:pos="8300"/>
        </w:tabs>
        <w:kinsoku/>
        <w:overflowPunct/>
        <w:topLinePunct w:val="0"/>
        <w:autoSpaceDE w:val="0"/>
        <w:autoSpaceDN w:val="0"/>
        <w:bidi w:val="0"/>
        <w:adjustRightInd w:val="0"/>
        <w:snapToGrid w:val="0"/>
        <w:spacing w:line="360" w:lineRule="auto"/>
        <w:ind w:right="210"/>
        <w:textAlignment w:val="auto"/>
        <w:rPr>
          <w:rFonts w:ascii="仿宋" w:hAnsi="仿宋" w:eastAsia="仿宋" w:cs="仿宋"/>
          <w:sz w:val="24"/>
          <w:szCs w:val="24"/>
        </w:rPr>
      </w:pPr>
      <w:r>
        <w:rPr>
          <w:rFonts w:hint="eastAsia" w:ascii="仿宋" w:hAnsi="仿宋" w:eastAsia="仿宋" w:cs="仿宋"/>
          <w:sz w:val="24"/>
          <w:szCs w:val="24"/>
        </w:rPr>
        <w:t>法定代表人或授权代理人签字：</w:t>
      </w:r>
    </w:p>
    <w:p>
      <w:pPr>
        <w:keepNext w:val="0"/>
        <w:keepLines w:val="0"/>
        <w:pageBreakBefore w:val="0"/>
        <w:widowControl w:val="0"/>
        <w:tabs>
          <w:tab w:val="left" w:pos="7140"/>
          <w:tab w:val="left" w:pos="7560"/>
          <w:tab w:val="left" w:pos="8300"/>
        </w:tabs>
        <w:kinsoku/>
        <w:wordWrap w:val="0"/>
        <w:overflowPunct/>
        <w:topLinePunct w:val="0"/>
        <w:autoSpaceDE w:val="0"/>
        <w:autoSpaceDN w:val="0"/>
        <w:bidi w:val="0"/>
        <w:adjustRightInd w:val="0"/>
        <w:spacing w:line="360" w:lineRule="auto"/>
        <w:ind w:right="210" w:firstLine="4200" w:firstLineChars="1750"/>
        <w:textAlignment w:val="auto"/>
        <w:rPr>
          <w:rFonts w:ascii="仿宋" w:hAnsi="仿宋" w:eastAsia="仿宋" w:cs="仿宋"/>
          <w:snapToGrid w:val="0"/>
          <w:kern w:val="0"/>
          <w:sz w:val="24"/>
          <w:szCs w:val="24"/>
        </w:rPr>
      </w:pPr>
      <w:r>
        <w:rPr>
          <w:rFonts w:hint="eastAsia" w:ascii="仿宋" w:hAnsi="仿宋" w:eastAsia="仿宋" w:cs="仿宋"/>
          <w:snapToGrid w:val="0"/>
          <w:kern w:val="0"/>
          <w:sz w:val="24"/>
          <w:szCs w:val="24"/>
        </w:rPr>
        <w:t>日期：202</w:t>
      </w:r>
      <w:r>
        <w:rPr>
          <w:rFonts w:hint="eastAsia" w:ascii="仿宋" w:hAnsi="仿宋" w:eastAsia="仿宋" w:cs="仿宋"/>
          <w:snapToGrid w:val="0"/>
          <w:kern w:val="0"/>
          <w:sz w:val="24"/>
          <w:szCs w:val="24"/>
          <w:lang w:val="en-US" w:eastAsia="zh-CN"/>
        </w:rPr>
        <w:t>3</w:t>
      </w:r>
      <w:r>
        <w:rPr>
          <w:rFonts w:hint="eastAsia" w:ascii="仿宋" w:hAnsi="仿宋" w:eastAsia="仿宋" w:cs="仿宋"/>
          <w:snapToGrid w:val="0"/>
          <w:kern w:val="0"/>
          <w:sz w:val="24"/>
          <w:szCs w:val="24"/>
        </w:rPr>
        <w:t>年   月    日</w:t>
      </w:r>
    </w:p>
    <w:p>
      <w:pPr>
        <w:rPr>
          <w:rFonts w:hint="eastAsia"/>
        </w:rPr>
        <w:sectPr>
          <w:footerReference r:id="rId3" w:type="default"/>
          <w:pgSz w:w="11906" w:h="16838"/>
          <w:pgMar w:top="1440" w:right="1800" w:bottom="1440" w:left="1800" w:header="851" w:footer="992" w:gutter="0"/>
          <w:pgNumType w:fmt="numberInDash"/>
          <w:cols w:space="425" w:num="1"/>
          <w:docGrid w:type="lines" w:linePitch="312" w:charSpace="0"/>
        </w:sectPr>
      </w:pPr>
      <w:bookmarkStart w:id="0" w:name="_Toc463688772"/>
    </w:p>
    <w:bookmarkEnd w:id="0"/>
    <w:p>
      <w:pPr>
        <w:numPr>
          <w:ilvl w:val="0"/>
          <w:numId w:val="0"/>
        </w:numPr>
        <w:tabs>
          <w:tab w:val="left" w:pos="8300"/>
        </w:tabs>
        <w:autoSpaceDE w:val="0"/>
        <w:autoSpaceDN w:val="0"/>
        <w:adjustRightInd w:val="0"/>
        <w:spacing w:line="312" w:lineRule="auto"/>
        <w:ind w:right="-20" w:rightChars="0"/>
        <w:rPr>
          <w:rFonts w:hint="eastAsia" w:ascii="仿宋" w:hAnsi="仿宋" w:eastAsia="仿宋" w:cs="仿宋"/>
          <w:snapToGrid w:val="0"/>
          <w:kern w:val="0"/>
          <w:sz w:val="28"/>
          <w:szCs w:val="28"/>
          <w:lang w:eastAsia="zh-CN"/>
        </w:rPr>
        <w:sectPr>
          <w:headerReference r:id="rId4" w:type="default"/>
          <w:footerReference r:id="rId5" w:type="default"/>
          <w:pgSz w:w="11906" w:h="16838"/>
          <w:pgMar w:top="720" w:right="720" w:bottom="720" w:left="720" w:header="851" w:footer="992" w:gutter="0"/>
          <w:pgNumType w:fmt="numberInDash"/>
          <w:cols w:space="425" w:num="1"/>
          <w:docGrid w:type="lines" w:linePitch="312" w:charSpace="0"/>
        </w:sectPr>
      </w:pPr>
    </w:p>
    <w:p>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二</w:t>
      </w:r>
      <w:r>
        <w:rPr>
          <w:rFonts w:hint="eastAsia" w:ascii="方正仿宋_GBK" w:hAnsi="仿宋_GB2312" w:eastAsia="方正仿宋_GBK" w:cs="仿宋_GB2312"/>
          <w:sz w:val="28"/>
          <w:szCs w:val="28"/>
          <w:lang w:eastAsia="zh-CN"/>
        </w:rPr>
        <w:t>、</w:t>
      </w:r>
      <w:r>
        <w:rPr>
          <w:rFonts w:hint="eastAsia" w:ascii="方正仿宋_GBK" w:hAnsi="仿宋_GB2312" w:eastAsia="方正仿宋_GBK" w:cs="仿宋_GB2312"/>
          <w:sz w:val="28"/>
          <w:szCs w:val="28"/>
        </w:rPr>
        <w:t xml:space="preserve"> 报价清单</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10"/>
        <w:gridCol w:w="1066"/>
        <w:gridCol w:w="1462"/>
        <w:gridCol w:w="1204"/>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9" w:type="dxa"/>
            <w:vAlign w:val="center"/>
          </w:tcPr>
          <w:p>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序号</w:t>
            </w:r>
          </w:p>
        </w:tc>
        <w:tc>
          <w:tcPr>
            <w:tcW w:w="2410" w:type="dxa"/>
            <w:vAlign w:val="center"/>
          </w:tcPr>
          <w:p>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清单名称</w:t>
            </w:r>
          </w:p>
        </w:tc>
        <w:tc>
          <w:tcPr>
            <w:tcW w:w="1066" w:type="dxa"/>
            <w:vAlign w:val="center"/>
          </w:tcPr>
          <w:p>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数量</w:t>
            </w:r>
          </w:p>
        </w:tc>
        <w:tc>
          <w:tcPr>
            <w:tcW w:w="1462" w:type="dxa"/>
            <w:vAlign w:val="center"/>
          </w:tcPr>
          <w:p>
            <w:pPr>
              <w:jc w:val="center"/>
              <w:rPr>
                <w:rFonts w:hint="default" w:ascii="方正仿宋_GBK" w:hAnsi="仿宋_GB2312" w:eastAsia="方正仿宋_GBK" w:cs="仿宋_GB2312"/>
                <w:sz w:val="28"/>
                <w:szCs w:val="28"/>
                <w:lang w:val="en-US" w:eastAsia="zh-CN"/>
              </w:rPr>
            </w:pPr>
            <w:r>
              <w:rPr>
                <w:rFonts w:hint="eastAsia" w:ascii="方正仿宋_GBK" w:hAnsi="仿宋_GB2312" w:eastAsia="方正仿宋_GBK" w:cs="仿宋_GB2312"/>
                <w:sz w:val="28"/>
                <w:szCs w:val="28"/>
              </w:rPr>
              <w:t>单价（元）</w:t>
            </w:r>
            <w:r>
              <w:rPr>
                <w:rFonts w:hint="eastAsia" w:ascii="方正仿宋_GBK" w:hAnsi="仿宋_GB2312" w:eastAsia="方正仿宋_GBK" w:cs="仿宋_GB2312"/>
                <w:sz w:val="28"/>
                <w:szCs w:val="28"/>
                <w:lang w:val="en-US" w:eastAsia="zh-CN"/>
              </w:rPr>
              <w:t>或费率</w:t>
            </w:r>
          </w:p>
        </w:tc>
        <w:tc>
          <w:tcPr>
            <w:tcW w:w="1204" w:type="dxa"/>
            <w:vAlign w:val="center"/>
          </w:tcPr>
          <w:p>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合价（元）</w:t>
            </w:r>
          </w:p>
        </w:tc>
        <w:tc>
          <w:tcPr>
            <w:tcW w:w="1421" w:type="dxa"/>
            <w:vAlign w:val="center"/>
          </w:tcPr>
          <w:p>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1</w:t>
            </w:r>
          </w:p>
        </w:tc>
        <w:tc>
          <w:tcPr>
            <w:tcW w:w="2410" w:type="dxa"/>
            <w:vAlign w:val="center"/>
          </w:tcPr>
          <w:p>
            <w:pPr>
              <w:jc w:val="center"/>
              <w:rPr>
                <w:rFonts w:hint="eastAsia" w:ascii="方正仿宋_GBK" w:hAnsi="仿宋_GB2312" w:eastAsia="方正仿宋_GBK" w:cs="仿宋_GB2312"/>
                <w:sz w:val="28"/>
                <w:szCs w:val="28"/>
                <w:lang w:eastAsia="zh-CN"/>
              </w:rPr>
            </w:pPr>
            <w:r>
              <w:rPr>
                <w:rFonts w:hint="eastAsia" w:ascii="方正仿宋_GBK" w:hAnsi="仿宋_GB2312" w:eastAsia="方正仿宋_GBK" w:cs="仿宋_GB2312"/>
                <w:sz w:val="28"/>
                <w:szCs w:val="28"/>
                <w:lang w:eastAsia="zh-CN"/>
              </w:rPr>
              <w:t>各阶段地勘审查</w:t>
            </w:r>
          </w:p>
        </w:tc>
        <w:tc>
          <w:tcPr>
            <w:tcW w:w="1066" w:type="dxa"/>
            <w:vAlign w:val="center"/>
          </w:tcPr>
          <w:p>
            <w:pPr>
              <w:jc w:val="center"/>
              <w:rPr>
                <w:rFonts w:hint="default" w:ascii="方正仿宋_GBK" w:hAnsi="仿宋_GB2312" w:eastAsia="方正仿宋_GBK" w:cs="仿宋_GB2312"/>
                <w:sz w:val="28"/>
                <w:szCs w:val="28"/>
                <w:lang w:val="en-US" w:eastAsia="zh-CN"/>
              </w:rPr>
            </w:pPr>
            <w:r>
              <w:rPr>
                <w:rFonts w:hint="eastAsia" w:ascii="方正仿宋_GBK" w:hAnsi="仿宋_GB2312" w:eastAsia="方正仿宋_GBK" w:cs="仿宋_GB2312"/>
                <w:sz w:val="28"/>
                <w:szCs w:val="28"/>
                <w:lang w:val="en-US" w:eastAsia="zh-CN"/>
              </w:rPr>
              <w:t>1项</w:t>
            </w:r>
          </w:p>
        </w:tc>
        <w:tc>
          <w:tcPr>
            <w:tcW w:w="1462" w:type="dxa"/>
            <w:vAlign w:val="center"/>
          </w:tcPr>
          <w:p>
            <w:pPr>
              <w:jc w:val="center"/>
              <w:rPr>
                <w:rFonts w:ascii="方正仿宋_GBK" w:hAnsi="仿宋_GB2312" w:eastAsia="方正仿宋_GBK" w:cs="仿宋_GB2312"/>
                <w:sz w:val="28"/>
                <w:szCs w:val="28"/>
              </w:rPr>
            </w:pPr>
          </w:p>
        </w:tc>
        <w:tc>
          <w:tcPr>
            <w:tcW w:w="1204" w:type="dxa"/>
            <w:vAlign w:val="center"/>
          </w:tcPr>
          <w:p>
            <w:pPr>
              <w:jc w:val="center"/>
              <w:rPr>
                <w:rFonts w:ascii="方正仿宋_GBK" w:hAnsi="仿宋_GB2312" w:eastAsia="方正仿宋_GBK" w:cs="仿宋_GB2312"/>
                <w:sz w:val="28"/>
                <w:szCs w:val="28"/>
              </w:rPr>
            </w:pPr>
          </w:p>
        </w:tc>
        <w:tc>
          <w:tcPr>
            <w:tcW w:w="1421" w:type="dxa"/>
            <w:vAlign w:val="center"/>
          </w:tcPr>
          <w:p>
            <w:pPr>
              <w:jc w:val="center"/>
              <w:rPr>
                <w:rFonts w:ascii="方正仿宋_GBK" w:hAnsi="仿宋_GB2312" w:eastAsia="方正仿宋_GBK"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2</w:t>
            </w:r>
          </w:p>
        </w:tc>
        <w:tc>
          <w:tcPr>
            <w:tcW w:w="2410" w:type="dxa"/>
            <w:vAlign w:val="center"/>
          </w:tcPr>
          <w:p>
            <w:pPr>
              <w:jc w:val="center"/>
              <w:rPr>
                <w:rFonts w:ascii="方正仿宋_GBK" w:hAnsi="仿宋_GB2312" w:eastAsia="方正仿宋_GBK" w:cs="仿宋_GB2312"/>
                <w:sz w:val="28"/>
                <w:szCs w:val="28"/>
              </w:rPr>
            </w:pPr>
            <w:r>
              <w:rPr>
                <w:rFonts w:ascii="方正仿宋_GBK" w:hAnsi="仿宋_GB2312" w:eastAsia="方正仿宋_GBK" w:cs="仿宋_GB2312"/>
                <w:sz w:val="28"/>
                <w:szCs w:val="28"/>
              </w:rPr>
              <w:t>高边坡可行性评估报告</w:t>
            </w:r>
          </w:p>
        </w:tc>
        <w:tc>
          <w:tcPr>
            <w:tcW w:w="1066" w:type="dxa"/>
            <w:vAlign w:val="center"/>
          </w:tcPr>
          <w:p>
            <w:pPr>
              <w:jc w:val="center"/>
              <w:rPr>
                <w:rFonts w:hint="default" w:ascii="方正仿宋_GBK" w:hAnsi="仿宋_GB2312" w:eastAsia="方正仿宋_GBK" w:cs="仿宋_GB2312"/>
                <w:sz w:val="28"/>
                <w:szCs w:val="28"/>
                <w:lang w:val="en-US" w:eastAsia="zh-CN"/>
              </w:rPr>
            </w:pPr>
            <w:r>
              <w:rPr>
                <w:rFonts w:hint="eastAsia" w:ascii="方正仿宋_GBK" w:hAnsi="仿宋_GB2312" w:eastAsia="方正仿宋_GBK" w:cs="仿宋_GB2312"/>
                <w:sz w:val="28"/>
                <w:szCs w:val="28"/>
                <w:lang w:val="en-US" w:eastAsia="zh-CN"/>
              </w:rPr>
              <w:t>2个</w:t>
            </w:r>
          </w:p>
        </w:tc>
        <w:tc>
          <w:tcPr>
            <w:tcW w:w="1462" w:type="dxa"/>
            <w:vAlign w:val="center"/>
          </w:tcPr>
          <w:p>
            <w:pPr>
              <w:jc w:val="center"/>
              <w:rPr>
                <w:rFonts w:ascii="方正仿宋_GBK" w:hAnsi="仿宋_GB2312" w:eastAsia="方正仿宋_GBK" w:cs="仿宋_GB2312"/>
                <w:sz w:val="28"/>
                <w:szCs w:val="28"/>
              </w:rPr>
            </w:pPr>
          </w:p>
        </w:tc>
        <w:tc>
          <w:tcPr>
            <w:tcW w:w="1204" w:type="dxa"/>
            <w:vAlign w:val="center"/>
          </w:tcPr>
          <w:p>
            <w:pPr>
              <w:jc w:val="center"/>
              <w:rPr>
                <w:rFonts w:ascii="方正仿宋_GBK" w:hAnsi="仿宋_GB2312" w:eastAsia="方正仿宋_GBK" w:cs="仿宋_GB2312"/>
                <w:sz w:val="28"/>
                <w:szCs w:val="28"/>
              </w:rPr>
            </w:pPr>
          </w:p>
        </w:tc>
        <w:tc>
          <w:tcPr>
            <w:tcW w:w="1421" w:type="dxa"/>
            <w:vAlign w:val="center"/>
          </w:tcPr>
          <w:p>
            <w:pPr>
              <w:jc w:val="center"/>
              <w:rPr>
                <w:rFonts w:ascii="方正仿宋_GBK" w:hAnsi="仿宋_GB2312" w:eastAsia="方正仿宋_GBK"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hint="eastAsia" w:ascii="方正仿宋_GBK" w:hAnsi="仿宋_GB2312" w:eastAsia="方正仿宋_GBK" w:cs="仿宋_GB2312"/>
                <w:sz w:val="28"/>
                <w:szCs w:val="28"/>
                <w:lang w:val="en-US" w:eastAsia="zh-CN"/>
              </w:rPr>
            </w:pPr>
            <w:r>
              <w:rPr>
                <w:rFonts w:hint="eastAsia" w:ascii="方正仿宋_GBK" w:hAnsi="仿宋_GB2312" w:eastAsia="方正仿宋_GBK" w:cs="仿宋_GB2312"/>
                <w:sz w:val="28"/>
                <w:szCs w:val="28"/>
                <w:lang w:val="en-US" w:eastAsia="zh-CN"/>
              </w:rPr>
              <w:t>3</w:t>
            </w:r>
          </w:p>
        </w:tc>
        <w:tc>
          <w:tcPr>
            <w:tcW w:w="2410" w:type="dxa"/>
            <w:vAlign w:val="center"/>
          </w:tcPr>
          <w:p>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基坑及地质灾害防治工程</w:t>
            </w:r>
          </w:p>
        </w:tc>
        <w:tc>
          <w:tcPr>
            <w:tcW w:w="1066" w:type="dxa"/>
            <w:vAlign w:val="center"/>
          </w:tcPr>
          <w:p>
            <w:pPr>
              <w:jc w:val="center"/>
              <w:rPr>
                <w:rFonts w:hint="default" w:ascii="方正仿宋_GBK" w:hAnsi="仿宋_GB2312" w:eastAsia="方正仿宋_GBK" w:cs="仿宋_GB2312"/>
                <w:sz w:val="28"/>
                <w:szCs w:val="28"/>
                <w:lang w:val="en-US" w:eastAsia="zh-CN"/>
              </w:rPr>
            </w:pPr>
            <w:r>
              <w:rPr>
                <w:rFonts w:hint="eastAsia" w:ascii="方正仿宋_GBK" w:hAnsi="仿宋_GB2312" w:eastAsia="方正仿宋_GBK" w:cs="仿宋_GB2312"/>
                <w:sz w:val="28"/>
                <w:szCs w:val="28"/>
                <w:lang w:val="en-US" w:eastAsia="zh-CN"/>
              </w:rPr>
              <w:t>4000平方米</w:t>
            </w:r>
          </w:p>
        </w:tc>
        <w:tc>
          <w:tcPr>
            <w:tcW w:w="1462" w:type="dxa"/>
            <w:vAlign w:val="center"/>
          </w:tcPr>
          <w:p>
            <w:pPr>
              <w:jc w:val="center"/>
              <w:rPr>
                <w:rFonts w:ascii="方正仿宋_GBK" w:hAnsi="仿宋_GB2312" w:eastAsia="方正仿宋_GBK" w:cs="仿宋_GB2312"/>
                <w:sz w:val="28"/>
                <w:szCs w:val="28"/>
              </w:rPr>
            </w:pPr>
          </w:p>
        </w:tc>
        <w:tc>
          <w:tcPr>
            <w:tcW w:w="1204" w:type="dxa"/>
            <w:vAlign w:val="center"/>
          </w:tcPr>
          <w:p>
            <w:pPr>
              <w:jc w:val="center"/>
              <w:rPr>
                <w:rFonts w:ascii="方正仿宋_GBK" w:hAnsi="仿宋_GB2312" w:eastAsia="方正仿宋_GBK" w:cs="仿宋_GB2312"/>
                <w:sz w:val="28"/>
                <w:szCs w:val="28"/>
              </w:rPr>
            </w:pPr>
          </w:p>
        </w:tc>
        <w:tc>
          <w:tcPr>
            <w:tcW w:w="1421" w:type="dxa"/>
            <w:vAlign w:val="center"/>
          </w:tcPr>
          <w:p>
            <w:pPr>
              <w:jc w:val="center"/>
              <w:rPr>
                <w:rFonts w:ascii="方正仿宋_GBK" w:hAnsi="仿宋_GB2312" w:eastAsia="方正仿宋_GBK"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方正仿宋_GBK" w:hAnsi="仿宋_GB2312" w:eastAsia="方正仿宋_GBK" w:cs="仿宋_GB2312"/>
                <w:sz w:val="28"/>
                <w:szCs w:val="28"/>
              </w:rPr>
            </w:pPr>
          </w:p>
        </w:tc>
        <w:tc>
          <w:tcPr>
            <w:tcW w:w="2410" w:type="dxa"/>
          </w:tcPr>
          <w:p>
            <w:pPr>
              <w:jc w:val="center"/>
              <w:rPr>
                <w:rFonts w:ascii="方正仿宋_GBK" w:hAnsi="仿宋_GB2312" w:eastAsia="方正仿宋_GBK" w:cs="仿宋_GB2312"/>
                <w:sz w:val="28"/>
                <w:szCs w:val="28"/>
              </w:rPr>
            </w:pPr>
          </w:p>
        </w:tc>
        <w:tc>
          <w:tcPr>
            <w:tcW w:w="1066" w:type="dxa"/>
          </w:tcPr>
          <w:p>
            <w:pPr>
              <w:jc w:val="center"/>
              <w:rPr>
                <w:rFonts w:ascii="方正仿宋_GBK" w:hAnsi="仿宋_GB2312" w:eastAsia="方正仿宋_GBK" w:cs="仿宋_GB2312"/>
                <w:sz w:val="28"/>
                <w:szCs w:val="28"/>
              </w:rPr>
            </w:pPr>
          </w:p>
        </w:tc>
        <w:tc>
          <w:tcPr>
            <w:tcW w:w="1462" w:type="dxa"/>
          </w:tcPr>
          <w:p>
            <w:pPr>
              <w:jc w:val="center"/>
              <w:rPr>
                <w:rFonts w:ascii="方正仿宋_GBK" w:hAnsi="仿宋_GB2312" w:eastAsia="方正仿宋_GBK" w:cs="仿宋_GB2312"/>
                <w:sz w:val="28"/>
                <w:szCs w:val="28"/>
              </w:rPr>
            </w:pPr>
          </w:p>
        </w:tc>
        <w:tc>
          <w:tcPr>
            <w:tcW w:w="1204" w:type="dxa"/>
          </w:tcPr>
          <w:p>
            <w:pPr>
              <w:jc w:val="center"/>
              <w:rPr>
                <w:rFonts w:ascii="方正仿宋_GBK" w:hAnsi="仿宋_GB2312" w:eastAsia="方正仿宋_GBK" w:cs="仿宋_GB2312"/>
                <w:sz w:val="28"/>
                <w:szCs w:val="28"/>
              </w:rPr>
            </w:pPr>
          </w:p>
        </w:tc>
        <w:tc>
          <w:tcPr>
            <w:tcW w:w="1421" w:type="dxa"/>
          </w:tcPr>
          <w:p>
            <w:pPr>
              <w:jc w:val="center"/>
              <w:rPr>
                <w:rFonts w:ascii="方正仿宋_GBK" w:hAnsi="仿宋_GB2312" w:eastAsia="方正仿宋_GBK"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5" w:type="dxa"/>
            <w:gridSpan w:val="3"/>
          </w:tcPr>
          <w:p>
            <w:pPr>
              <w:jc w:val="center"/>
              <w:rPr>
                <w:rFonts w:ascii="方正仿宋_GBK" w:hAnsi="仿宋_GB2312" w:eastAsia="方正仿宋_GBK" w:cs="仿宋_GB2312"/>
                <w:sz w:val="28"/>
                <w:szCs w:val="28"/>
              </w:rPr>
            </w:pPr>
            <w:r>
              <w:rPr>
                <w:rFonts w:hint="eastAsia" w:ascii="方正仿宋_GBK" w:hAnsi="仿宋_GB2312" w:eastAsia="方正仿宋_GBK" w:cs="仿宋_GB2312"/>
                <w:sz w:val="28"/>
                <w:szCs w:val="28"/>
              </w:rPr>
              <w:t>合计（元）</w:t>
            </w:r>
          </w:p>
        </w:tc>
        <w:tc>
          <w:tcPr>
            <w:tcW w:w="4087" w:type="dxa"/>
            <w:gridSpan w:val="3"/>
          </w:tcPr>
          <w:p>
            <w:pPr>
              <w:jc w:val="center"/>
              <w:rPr>
                <w:rFonts w:ascii="方正仿宋_GBK" w:hAnsi="仿宋_GB2312" w:eastAsia="方正仿宋_GBK" w:cs="仿宋_GB2312"/>
                <w:sz w:val="28"/>
                <w:szCs w:val="28"/>
              </w:rPr>
            </w:pPr>
          </w:p>
        </w:tc>
      </w:tr>
    </w:tbl>
    <w:p>
      <w:pPr>
        <w:rPr>
          <w:rFonts w:ascii="方正仿宋_GBK" w:hAnsi="仿宋_GB2312" w:eastAsia="方正仿宋_GBK" w:cs="仿宋_GB2312"/>
          <w:sz w:val="28"/>
          <w:szCs w:val="28"/>
        </w:rPr>
      </w:pP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br w:type="page"/>
      </w:r>
    </w:p>
    <w:p>
      <w:pPr>
        <w:jc w:val="center"/>
        <w:rPr>
          <w:rFonts w:ascii="仿宋" w:hAnsi="仿宋" w:eastAsia="仿宋" w:cs="仿宋"/>
          <w:snapToGrid w:val="0"/>
          <w:kern w:val="0"/>
          <w:sz w:val="28"/>
          <w:szCs w:val="28"/>
        </w:rPr>
      </w:pPr>
    </w:p>
    <w:p>
      <w:pPr>
        <w:jc w:val="center"/>
        <w:rPr>
          <w:rFonts w:ascii="仿宋" w:hAnsi="仿宋" w:eastAsia="仿宋" w:cs="仿宋"/>
          <w:kern w:val="0"/>
          <w:sz w:val="28"/>
          <w:szCs w:val="28"/>
        </w:rPr>
      </w:pPr>
      <w:r>
        <w:rPr>
          <w:rFonts w:hint="eastAsia" w:ascii="仿宋" w:hAnsi="仿宋" w:eastAsia="仿宋" w:cs="仿宋"/>
          <w:snapToGrid w:val="0"/>
          <w:kern w:val="0"/>
          <w:sz w:val="28"/>
          <w:szCs w:val="28"/>
          <w:lang w:val="en-US" w:eastAsia="zh-CN"/>
        </w:rPr>
        <w:t>三</w:t>
      </w:r>
      <w:r>
        <w:rPr>
          <w:rFonts w:hint="eastAsia" w:ascii="仿宋" w:hAnsi="仿宋" w:eastAsia="仿宋" w:cs="仿宋"/>
          <w:snapToGrid w:val="0"/>
          <w:kern w:val="0"/>
          <w:sz w:val="28"/>
          <w:szCs w:val="28"/>
        </w:rPr>
        <w:t>、</w:t>
      </w:r>
      <w:r>
        <w:rPr>
          <w:rFonts w:hint="eastAsia" w:ascii="仿宋" w:hAnsi="仿宋" w:eastAsia="仿宋" w:cs="仿宋"/>
          <w:sz w:val="28"/>
          <w:szCs w:val="28"/>
        </w:rPr>
        <w:t>法定代表人授权委托书</w:t>
      </w:r>
    </w:p>
    <w:p>
      <w:pPr>
        <w:widowControl/>
        <w:snapToGrid w:val="0"/>
        <w:spacing w:before="100" w:beforeAutospacing="1" w:after="100" w:afterAutospacing="1" w:line="360" w:lineRule="auto"/>
        <w:jc w:val="left"/>
        <w:textAlignment w:val="bottom"/>
        <w:rPr>
          <w:rFonts w:ascii="仿宋" w:hAnsi="仿宋" w:eastAsia="仿宋" w:cs="仿宋"/>
          <w:bCs/>
          <w:kern w:val="0"/>
          <w:sz w:val="28"/>
          <w:szCs w:val="28"/>
        </w:rPr>
      </w:pPr>
      <w:r>
        <w:rPr>
          <w:rFonts w:hint="eastAsia" w:ascii="仿宋" w:hAnsi="仿宋" w:eastAsia="仿宋" w:cs="仿宋"/>
          <w:bCs/>
          <w:kern w:val="0"/>
          <w:sz w:val="28"/>
          <w:szCs w:val="28"/>
        </w:rPr>
        <w:t>  本授权书声明：注册于</w:t>
      </w:r>
      <w:r>
        <w:rPr>
          <w:rFonts w:hint="eastAsia" w:ascii="仿宋" w:hAnsi="仿宋" w:eastAsia="仿宋" w:cs="仿宋"/>
          <w:bCs/>
          <w:kern w:val="0"/>
          <w:sz w:val="28"/>
          <w:szCs w:val="28"/>
          <w:u w:val="single"/>
        </w:rPr>
        <w:t>                       （注册地址）</w:t>
      </w:r>
      <w:r>
        <w:rPr>
          <w:rFonts w:hint="eastAsia" w:ascii="仿宋" w:hAnsi="仿宋" w:eastAsia="仿宋" w:cs="仿宋"/>
          <w:bCs/>
          <w:kern w:val="0"/>
          <w:sz w:val="28"/>
          <w:szCs w:val="28"/>
        </w:rPr>
        <w:t>的</w:t>
      </w:r>
      <w:r>
        <w:rPr>
          <w:rFonts w:hint="eastAsia" w:ascii="仿宋" w:hAnsi="仿宋" w:eastAsia="仿宋" w:cs="仿宋"/>
          <w:bCs/>
          <w:kern w:val="0"/>
          <w:sz w:val="28"/>
          <w:szCs w:val="28"/>
          <w:u w:val="single"/>
        </w:rPr>
        <w:t>                    （公司名称）</w:t>
      </w:r>
      <w:r>
        <w:rPr>
          <w:rFonts w:hint="eastAsia" w:ascii="仿宋" w:hAnsi="仿宋" w:eastAsia="仿宋" w:cs="仿宋"/>
          <w:bCs/>
          <w:kern w:val="0"/>
          <w:sz w:val="28"/>
          <w:szCs w:val="28"/>
        </w:rPr>
        <w:t>公司的在下面签字的</w:t>
      </w:r>
      <w:r>
        <w:rPr>
          <w:rFonts w:hint="eastAsia" w:ascii="仿宋" w:hAnsi="仿宋" w:eastAsia="仿宋" w:cs="仿宋"/>
          <w:bCs/>
          <w:kern w:val="0"/>
          <w:sz w:val="28"/>
          <w:szCs w:val="28"/>
          <w:u w:val="single"/>
        </w:rPr>
        <w:t xml:space="preserve">           </w:t>
      </w:r>
      <w:r>
        <w:rPr>
          <w:rFonts w:hint="eastAsia" w:ascii="仿宋" w:hAnsi="仿宋" w:eastAsia="仿宋" w:cs="仿宋"/>
          <w:bCs/>
          <w:kern w:val="0"/>
          <w:sz w:val="28"/>
          <w:szCs w:val="28"/>
        </w:rPr>
        <w:t>（法定代表人姓名、职务）代表本公司授权在下面签字的被授权人（姓名、职务）为本公司的合法代理人，就重庆城市综合交通枢纽（集团）</w:t>
      </w:r>
      <w:r>
        <w:rPr>
          <w:rFonts w:hint="eastAsia" w:ascii="方正仿宋_GBK" w:hAnsi="方正仿宋_GBK" w:eastAsia="方正仿宋_GBK" w:cs="方正仿宋_GBK"/>
          <w:color w:val="0000FF"/>
          <w:kern w:val="0"/>
          <w:sz w:val="28"/>
          <w:szCs w:val="28"/>
          <w:lang w:eastAsia="zh-CN"/>
        </w:rPr>
        <w:t>重庆站片区市政道路工程勘察审查、高边坡可行性评估、边坡基坑工程专项审查</w:t>
      </w:r>
      <w:r>
        <w:rPr>
          <w:rFonts w:hint="eastAsia" w:ascii="仿宋" w:hAnsi="仿宋" w:eastAsia="仿宋" w:cs="仿宋"/>
          <w:kern w:val="0"/>
          <w:sz w:val="28"/>
          <w:szCs w:val="28"/>
        </w:rPr>
        <w:t>工作</w:t>
      </w:r>
      <w:r>
        <w:rPr>
          <w:rFonts w:hint="eastAsia" w:ascii="仿宋" w:hAnsi="仿宋" w:eastAsia="仿宋" w:cs="仿宋"/>
          <w:bCs/>
          <w:kern w:val="0"/>
          <w:sz w:val="28"/>
          <w:szCs w:val="28"/>
        </w:rPr>
        <w:t>的报价以及合同的谈判、签约、执行、完成等全权负责，以本公司名义处理一切与之有关的事务。</w:t>
      </w:r>
    </w:p>
    <w:p>
      <w:pPr>
        <w:widowControl/>
        <w:snapToGrid w:val="0"/>
        <w:spacing w:before="100" w:beforeAutospacing="1" w:after="100" w:afterAutospacing="1" w:line="360" w:lineRule="auto"/>
        <w:ind w:firstLine="558" w:firstLineChars="200"/>
        <w:jc w:val="left"/>
        <w:textAlignment w:val="bottom"/>
        <w:rPr>
          <w:rFonts w:ascii="仿宋" w:hAnsi="仿宋" w:eastAsia="仿宋" w:cs="仿宋"/>
          <w:bCs/>
          <w:kern w:val="0"/>
          <w:sz w:val="28"/>
          <w:szCs w:val="28"/>
        </w:rPr>
      </w:pPr>
      <w:r>
        <w:rPr>
          <w:rFonts w:hint="eastAsia" w:ascii="仿宋" w:hAnsi="仿宋" w:eastAsia="仿宋" w:cs="仿宋"/>
          <w:bCs/>
          <w:kern w:val="0"/>
          <w:sz w:val="28"/>
          <w:szCs w:val="28"/>
        </w:rPr>
        <w:t>本授权书于    年   月   日签字生效，特此声明。</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kern w:val="0"/>
          <w:sz w:val="28"/>
          <w:szCs w:val="28"/>
        </w:rPr>
        <w:t>被邀请比选人名称（盖章）：         </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kern w:val="0"/>
          <w:sz w:val="28"/>
          <w:szCs w:val="28"/>
        </w:rPr>
        <w:t>被邀请比选人地址：</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snapToGrid w:val="0"/>
          <w:kern w:val="0"/>
          <w:sz w:val="28"/>
          <w:szCs w:val="28"/>
        </w:rPr>
        <w:t>授权人（法定代表人）签字：</w:t>
      </w:r>
    </w:p>
    <w:p>
      <w:pPr>
        <w:widowControl/>
        <w:snapToGrid w:val="0"/>
        <w:spacing w:before="100" w:beforeAutospacing="1" w:after="100" w:afterAutospacing="1" w:line="252" w:lineRule="atLeast"/>
        <w:jc w:val="left"/>
        <w:textAlignment w:val="bottom"/>
        <w:rPr>
          <w:rFonts w:ascii="仿宋" w:hAnsi="仿宋" w:eastAsia="仿宋" w:cs="仿宋"/>
          <w:bCs/>
          <w:kern w:val="0"/>
          <w:sz w:val="28"/>
          <w:szCs w:val="28"/>
        </w:rPr>
      </w:pPr>
      <w:r>
        <w:rPr>
          <w:rFonts w:hint="eastAsia" w:ascii="仿宋" w:hAnsi="仿宋" w:eastAsia="仿宋" w:cs="仿宋"/>
          <w:kern w:val="0"/>
          <w:sz w:val="28"/>
          <w:szCs w:val="28"/>
        </w:rPr>
        <w:t>被授权人（代理人）签字：   </w: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bookmarkStart w:id="1" w:name="_Toc463688773"/>
      <w:r>
        <w:rPr>
          <w:rFonts w:hint="eastAsia" w:ascii="仿宋" w:hAnsi="仿宋" w:eastAsia="仿宋" w:cs="仿宋"/>
          <w:sz w:val="28"/>
          <w:szCs w:val="28"/>
        </w:rPr>
        <mc:AlternateContent>
          <mc:Choice Requires="wps">
            <w:drawing>
              <wp:anchor distT="0" distB="0" distL="114300" distR="114300" simplePos="0" relativeHeight="251660288" behindDoc="0" locked="0" layoutInCell="1" allowOverlap="1">
                <wp:simplePos x="0" y="0"/>
                <wp:positionH relativeFrom="column">
                  <wp:posOffset>2969895</wp:posOffset>
                </wp:positionH>
                <wp:positionV relativeFrom="paragraph">
                  <wp:posOffset>87630</wp:posOffset>
                </wp:positionV>
                <wp:extent cx="2971800" cy="2278380"/>
                <wp:effectExtent l="4445" t="4445" r="14605" b="22225"/>
                <wp:wrapNone/>
                <wp:docPr id="2" name="文本框 6"/>
                <wp:cNvGraphicFramePr/>
                <a:graphic xmlns:a="http://schemas.openxmlformats.org/drawingml/2006/main">
                  <a:graphicData uri="http://schemas.microsoft.com/office/word/2010/wordprocessingShape">
                    <wps:wsp>
                      <wps:cNvSpPr txBox="1"/>
                      <wps:spPr>
                        <a:xfrm>
                          <a:off x="0" y="0"/>
                          <a:ext cx="29718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被授权人身份证复印件</w:t>
                            </w:r>
                          </w:p>
                          <w:p/>
                        </w:txbxContent>
                      </wps:txbx>
                      <wps:bodyPr upright="1"/>
                    </wps:wsp>
                  </a:graphicData>
                </a:graphic>
              </wp:anchor>
            </w:drawing>
          </mc:Choice>
          <mc:Fallback>
            <w:pict>
              <v:shape id="文本框 6" o:spid="_x0000_s1026" o:spt="202" type="#_x0000_t202" style="position:absolute;left:0pt;margin-left:233.85pt;margin-top:6.9pt;height:179.4pt;width:234pt;z-index:251660288;mso-width-relative:page;mso-height-relative:page;" fillcolor="#FFFFFF" filled="t" stroked="t" coordsize="21600,21600" o:gfxdata="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amusw2QAAAAoBAAAPAAAAAAAAAAEAIAAAACIAAABkcnMvZG93bnJldi54&#10;bWxQSwECFAAUAAAACACHTuJAGOvNlfkBAAD3AwAADgAAAAAAAAABACAAAAAoAQAAZHJzL2Uyb0Rv&#10;Yy54bWxQSwUGAAAAAAYABgBZAQAAkwUAAAAA&#10;">
                <v:fill on="t" focussize="0,0"/>
                <v:stroke color="#000000" joinstyle="miter"/>
                <v:imagedata o:title=""/>
                <o:lock v:ext="edit" aspectratio="f"/>
                <v:textbo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被授权人身份证复印件</w:t>
                      </w:r>
                    </w:p>
                    <w:p/>
                  </w:txbxContent>
                </v:textbox>
              </v:shape>
            </w:pict>
          </mc:Fallback>
        </mc:AlternateContent>
      </w:r>
      <w:bookmarkEnd w:id="1"/>
      <w:r>
        <w:rPr>
          <w:rFonts w:hint="eastAsia" w:ascii="仿宋" w:hAnsi="仿宋" w:eastAsia="仿宋" w:cs="仿宋"/>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-157480</wp:posOffset>
                </wp:positionH>
                <wp:positionV relativeFrom="paragraph">
                  <wp:posOffset>87630</wp:posOffset>
                </wp:positionV>
                <wp:extent cx="2857500" cy="2278380"/>
                <wp:effectExtent l="4445" t="5080" r="14605" b="21590"/>
                <wp:wrapNone/>
                <wp:docPr id="1" name="文本框 5"/>
                <wp:cNvGraphicFramePr/>
                <a:graphic xmlns:a="http://schemas.openxmlformats.org/drawingml/2006/main">
                  <a:graphicData uri="http://schemas.microsoft.com/office/word/2010/wordprocessingShape">
                    <wps:wsp>
                      <wps:cNvSpPr txBox="1"/>
                      <wps:spPr>
                        <a:xfrm>
                          <a:off x="0" y="0"/>
                          <a:ext cx="28575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授权人身份证复印件</w:t>
                            </w:r>
                          </w:p>
                        </w:txbxContent>
                      </wps:txbx>
                      <wps:bodyPr upright="1"/>
                    </wps:wsp>
                  </a:graphicData>
                </a:graphic>
              </wp:anchor>
            </w:drawing>
          </mc:Choice>
          <mc:Fallback>
            <w:pict>
              <v:shape id="文本框 5" o:spid="_x0000_s1026" o:spt="202" type="#_x0000_t202" style="position:absolute;left:0pt;margin-left:-12.4pt;margin-top:6.9pt;height:179.4pt;width:225pt;z-index:251659264;mso-width-relative:page;mso-height-relative:page;" fillcolor="#FFFFFF" filled="t" stroked="t" coordsize="21600,21600" o:gfxdata="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gzNBHaAAAACgEAAA8AAAAAAAAAAQAgAAAAIgAAAGRycy9kb3ducmV2Lnht&#10;bFBLAQIUABQAAAAIAIdO4kA28bIi9wEAAPcDAAAOAAAAAAAAAAEAIAAAACkBAABkcnMvZTJvRG9j&#10;LnhtbFBLBQYAAAAABgAGAFkBAACSBQAAAAA=&#10;">
                <v:fill on="t" focussize="0,0"/>
                <v:stroke color="#000000" joinstyle="miter"/>
                <v:imagedata o:title=""/>
                <o:lock v:ext="edit" aspectratio="f"/>
                <v:textbo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授权人身份证复印件</w:t>
                      </w:r>
                    </w:p>
                  </w:txbxContent>
                </v:textbox>
              </v:shape>
            </w:pict>
          </mc:Fallback>
        </mc:AlternateConten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jc w:val="center"/>
        <w:rPr>
          <w:rFonts w:ascii="仿宋" w:hAnsi="仿宋" w:eastAsia="仿宋" w:cs="仿宋"/>
          <w:sz w:val="28"/>
          <w:szCs w:val="28"/>
        </w:rPr>
      </w:pPr>
    </w:p>
    <w:p>
      <w:pPr>
        <w:jc w:val="center"/>
        <w:rPr>
          <w:rFonts w:ascii="仿宋" w:hAnsi="仿宋" w:eastAsia="仿宋" w:cs="仿宋"/>
          <w:sz w:val="28"/>
          <w:szCs w:val="28"/>
        </w:rPr>
      </w:pPr>
    </w:p>
    <w:p>
      <w:pPr>
        <w:spacing w:before="100" w:beforeAutospacing="1" w:after="100" w:afterAutospacing="1" w:line="600" w:lineRule="exact"/>
        <w:jc w:val="center"/>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 xml:space="preserve"> </w:t>
      </w:r>
    </w:p>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四</w:t>
      </w:r>
      <w:r>
        <w:rPr>
          <w:rFonts w:hint="eastAsia" w:ascii="仿宋_GB2312" w:hAnsi="仿宋_GB2312" w:eastAsia="仿宋_GB2312" w:cs="仿宋_GB2312"/>
          <w:bCs/>
          <w:kern w:val="0"/>
          <w:sz w:val="28"/>
          <w:szCs w:val="28"/>
          <w:lang w:eastAsia="zh-CN"/>
        </w:rPr>
        <w:t>、</w:t>
      </w:r>
      <w:r>
        <w:rPr>
          <w:rFonts w:hint="eastAsia" w:ascii="仿宋_GB2312" w:hAnsi="仿宋_GB2312" w:eastAsia="仿宋_GB2312" w:cs="仿宋_GB2312"/>
          <w:bCs/>
          <w:kern w:val="0"/>
          <w:sz w:val="28"/>
          <w:szCs w:val="28"/>
        </w:rPr>
        <w:t xml:space="preserve"> 业绩证明材料</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6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项目名称</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发包人名称</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发包人地址</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发包人电话</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合同价格</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开工日期</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竣工日期</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承担的工作</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工程质量</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项目描述</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备注</w:t>
            </w:r>
          </w:p>
        </w:tc>
        <w:tc>
          <w:tcPr>
            <w:tcW w:w="6451"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bl>
    <w:p>
      <w:pPr>
        <w:widowControl/>
        <w:spacing w:before="100" w:beforeAutospacing="1" w:after="100" w:afterAutospacing="1" w:line="252" w:lineRule="atLeas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注：以上工程需提供合同复印件并加盖鲜章</w:t>
      </w:r>
    </w:p>
    <w:p>
      <w:pPr>
        <w:widowControl/>
        <w:spacing w:before="100" w:beforeAutospacing="1" w:after="100" w:afterAutospacing="1" w:line="252" w:lineRule="atLeast"/>
        <w:jc w:val="center"/>
        <w:rPr>
          <w:rFonts w:hint="eastAsia" w:ascii="仿宋_GB2312" w:hAnsi="仿宋_GB2312" w:eastAsia="仿宋_GB2312" w:cs="仿宋_GB2312"/>
          <w:bCs/>
          <w:kern w:val="0"/>
          <w:sz w:val="28"/>
          <w:szCs w:val="28"/>
        </w:rPr>
      </w:pPr>
    </w:p>
    <w:p>
      <w:pPr>
        <w:widowControl/>
        <w:spacing w:before="100" w:beforeAutospacing="1" w:after="100" w:afterAutospacing="1" w:line="252" w:lineRule="atLeast"/>
        <w:jc w:val="center"/>
        <w:rPr>
          <w:rFonts w:hint="eastAsia" w:ascii="仿宋_GB2312" w:hAnsi="仿宋_GB2312" w:eastAsia="仿宋_GB2312" w:cs="仿宋_GB2312"/>
          <w:bCs/>
          <w:kern w:val="0"/>
          <w:sz w:val="28"/>
          <w:szCs w:val="28"/>
        </w:rPr>
      </w:pPr>
    </w:p>
    <w:p>
      <w:pPr>
        <w:widowControl/>
        <w:spacing w:before="100" w:beforeAutospacing="1" w:after="100" w:afterAutospacing="1" w:line="252" w:lineRule="atLeast"/>
        <w:jc w:val="center"/>
        <w:rPr>
          <w:rFonts w:hint="eastAsia" w:ascii="仿宋_GB2312" w:hAnsi="仿宋_GB2312" w:eastAsia="仿宋_GB2312" w:cs="仿宋_GB2312"/>
          <w:bCs/>
          <w:kern w:val="0"/>
          <w:sz w:val="28"/>
          <w:szCs w:val="28"/>
        </w:rPr>
      </w:pPr>
    </w:p>
    <w:p>
      <w:pPr>
        <w:widowControl/>
        <w:spacing w:before="100" w:beforeAutospacing="1" w:after="100" w:afterAutospacing="1" w:line="252" w:lineRule="atLeast"/>
        <w:jc w:val="center"/>
        <w:rPr>
          <w:rFonts w:hint="eastAsia" w:ascii="仿宋_GB2312" w:hAnsi="仿宋_GB2312" w:eastAsia="仿宋_GB2312" w:cs="仿宋_GB2312"/>
          <w:bCs/>
          <w:kern w:val="0"/>
          <w:sz w:val="28"/>
          <w:szCs w:val="28"/>
        </w:rPr>
      </w:pPr>
    </w:p>
    <w:p>
      <w:pPr>
        <w:widowControl/>
        <w:spacing w:before="100" w:beforeAutospacing="1" w:after="100" w:afterAutospacing="1" w:line="252" w:lineRule="atLeast"/>
        <w:jc w:val="center"/>
        <w:rPr>
          <w:rFonts w:hint="eastAsia" w:ascii="仿宋_GB2312" w:hAnsi="仿宋_GB2312" w:eastAsia="仿宋_GB2312" w:cs="仿宋_GB2312"/>
          <w:bCs/>
          <w:kern w:val="0"/>
          <w:sz w:val="28"/>
          <w:szCs w:val="28"/>
        </w:rPr>
      </w:pPr>
    </w:p>
    <w:p>
      <w:pPr>
        <w:widowControl/>
        <w:spacing w:before="100" w:beforeAutospacing="1" w:after="100" w:afterAutospacing="1" w:line="252" w:lineRule="atLeast"/>
        <w:jc w:val="center"/>
        <w:rPr>
          <w:rFonts w:hint="eastAsia" w:ascii="仿宋_GB2312" w:hAnsi="仿宋_GB2312" w:eastAsia="仿宋_GB2312" w:cs="仿宋_GB2312"/>
          <w:bCs/>
          <w:kern w:val="0"/>
          <w:sz w:val="28"/>
          <w:szCs w:val="28"/>
        </w:rPr>
      </w:pPr>
    </w:p>
    <w:p>
      <w:pPr>
        <w:widowControl/>
        <w:spacing w:before="100" w:beforeAutospacing="1" w:after="100" w:afterAutospacing="1" w:line="252" w:lineRule="atLeast"/>
        <w:jc w:val="center"/>
        <w:rPr>
          <w:rFonts w:hint="eastAsia" w:ascii="仿宋_GB2312" w:hAnsi="仿宋_GB2312" w:eastAsia="仿宋_GB2312" w:cs="仿宋_GB2312"/>
          <w:bCs/>
          <w:kern w:val="0"/>
          <w:sz w:val="28"/>
          <w:szCs w:val="28"/>
        </w:rPr>
      </w:pPr>
    </w:p>
    <w:p>
      <w:pPr>
        <w:widowControl/>
        <w:spacing w:before="100" w:beforeAutospacing="1" w:after="100" w:afterAutospacing="1" w:line="252" w:lineRule="atLeast"/>
        <w:jc w:val="center"/>
        <w:rPr>
          <w:rFonts w:hint="eastAsia" w:ascii="仿宋_GB2312" w:hAnsi="仿宋_GB2312" w:eastAsia="仿宋_GB2312" w:cs="仿宋_GB2312"/>
          <w:bCs/>
          <w:kern w:val="0"/>
          <w:sz w:val="28"/>
          <w:szCs w:val="28"/>
        </w:rPr>
      </w:pPr>
    </w:p>
    <w:p>
      <w:pPr>
        <w:widowControl/>
        <w:spacing w:before="100" w:beforeAutospacing="1" w:after="100" w:afterAutospacing="1" w:line="252" w:lineRule="atLeast"/>
        <w:jc w:val="center"/>
        <w:rPr>
          <w:rFonts w:hint="eastAsia" w:ascii="仿宋_GB2312" w:hAnsi="仿宋_GB2312" w:eastAsia="仿宋_GB2312" w:cs="仿宋_GB2312"/>
          <w:bCs/>
          <w:kern w:val="0"/>
          <w:sz w:val="28"/>
          <w:szCs w:val="28"/>
        </w:rPr>
      </w:pPr>
    </w:p>
    <w:p>
      <w:pPr>
        <w:widowControl/>
        <w:spacing w:before="100" w:beforeAutospacing="1" w:after="100" w:afterAutospacing="1" w:line="252" w:lineRule="atLeast"/>
        <w:jc w:val="center"/>
        <w:rPr>
          <w:rFonts w:hint="eastAsia" w:ascii="仿宋_GB2312" w:hAnsi="仿宋_GB2312" w:eastAsia="仿宋_GB2312" w:cs="仿宋_GB2312"/>
          <w:bCs/>
          <w:kern w:val="0"/>
          <w:sz w:val="28"/>
          <w:szCs w:val="28"/>
        </w:rPr>
      </w:pPr>
    </w:p>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五</w:t>
      </w:r>
      <w:r>
        <w:rPr>
          <w:rFonts w:hint="eastAsia" w:ascii="仿宋_GB2312" w:hAnsi="仿宋_GB2312" w:eastAsia="仿宋_GB2312" w:cs="仿宋_GB2312"/>
          <w:bCs/>
          <w:kern w:val="0"/>
          <w:sz w:val="28"/>
          <w:szCs w:val="28"/>
          <w:lang w:eastAsia="zh-CN"/>
        </w:rPr>
        <w:t>、</w:t>
      </w:r>
      <w:r>
        <w:rPr>
          <w:rFonts w:hint="eastAsia" w:ascii="仿宋_GB2312" w:hAnsi="仿宋_GB2312" w:eastAsia="仿宋_GB2312" w:cs="仿宋_GB2312"/>
          <w:bCs/>
          <w:kern w:val="0"/>
          <w:sz w:val="28"/>
          <w:szCs w:val="28"/>
        </w:rPr>
        <w:t xml:space="preserve"> 拟投入项目人员名单</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252"/>
        <w:gridCol w:w="1258"/>
        <w:gridCol w:w="2460"/>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姓名</w:t>
            </w:r>
          </w:p>
        </w:tc>
        <w:tc>
          <w:tcPr>
            <w:tcW w:w="2252"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资质证书/职称</w:t>
            </w:r>
          </w:p>
        </w:tc>
        <w:tc>
          <w:tcPr>
            <w:tcW w:w="1258"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专业</w:t>
            </w:r>
          </w:p>
        </w:tc>
        <w:tc>
          <w:tcPr>
            <w:tcW w:w="2460"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拟在本项目任职</w:t>
            </w:r>
          </w:p>
        </w:tc>
        <w:tc>
          <w:tcPr>
            <w:tcW w:w="1396"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2252"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1258"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2460"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1396"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2252"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1258"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2460"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1396"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2252"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1258"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2460"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c>
          <w:tcPr>
            <w:tcW w:w="1396" w:type="dxa"/>
          </w:tcPr>
          <w:p>
            <w:pPr>
              <w:widowControl/>
              <w:spacing w:before="100" w:beforeAutospacing="1" w:after="100" w:afterAutospacing="1" w:line="252" w:lineRule="atLeast"/>
              <w:jc w:val="center"/>
              <w:rPr>
                <w:rFonts w:ascii="仿宋_GB2312" w:hAnsi="仿宋_GB2312" w:eastAsia="仿宋_GB2312" w:cs="仿宋_GB2312"/>
                <w:bCs/>
                <w:kern w:val="0"/>
                <w:sz w:val="28"/>
                <w:szCs w:val="28"/>
              </w:rPr>
            </w:pPr>
          </w:p>
        </w:tc>
      </w:tr>
    </w:tbl>
    <w:p>
      <w:pPr>
        <w:spacing w:before="100" w:beforeAutospacing="1" w:after="100" w:afterAutospacing="1" w:line="600" w:lineRule="exact"/>
        <w:jc w:val="center"/>
        <w:rPr>
          <w:rFonts w:hint="eastAsia" w:ascii="仿宋" w:hAnsi="仿宋" w:eastAsia="仿宋" w:cs="仿宋"/>
          <w:b/>
          <w:bCs/>
          <w:snapToGrid w:val="0"/>
          <w:kern w:val="0"/>
          <w:sz w:val="28"/>
          <w:szCs w:val="28"/>
        </w:rPr>
      </w:pPr>
    </w:p>
    <w:p>
      <w:pPr>
        <w:spacing w:before="100" w:beforeAutospacing="1" w:after="100" w:afterAutospacing="1" w:line="600" w:lineRule="exact"/>
        <w:jc w:val="center"/>
        <w:rPr>
          <w:rFonts w:hint="eastAsia" w:ascii="仿宋" w:hAnsi="仿宋" w:eastAsia="仿宋" w:cs="仿宋"/>
          <w:b/>
          <w:bCs/>
          <w:snapToGrid w:val="0"/>
          <w:kern w:val="0"/>
          <w:sz w:val="28"/>
          <w:szCs w:val="28"/>
        </w:rPr>
      </w:pPr>
    </w:p>
    <w:p>
      <w:pPr>
        <w:spacing w:before="100" w:beforeAutospacing="1" w:after="100" w:afterAutospacing="1" w:line="600" w:lineRule="exact"/>
        <w:jc w:val="center"/>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br w:type="page"/>
      </w:r>
    </w:p>
    <w:p>
      <w:pPr>
        <w:numPr>
          <w:ilvl w:val="0"/>
          <w:numId w:val="0"/>
        </w:num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六、</w:t>
      </w:r>
      <w:r>
        <w:rPr>
          <w:rFonts w:hint="eastAsia" w:ascii="仿宋" w:hAnsi="仿宋" w:eastAsia="仿宋" w:cs="仿宋"/>
          <w:sz w:val="28"/>
          <w:szCs w:val="28"/>
          <w:lang w:eastAsia="zh-CN"/>
        </w:rPr>
        <w:t>合同文件</w:t>
      </w:r>
    </w:p>
    <w:p>
      <w:pPr>
        <w:tabs>
          <w:tab w:val="left" w:pos="7020"/>
        </w:tabs>
        <w:jc w:val="center"/>
        <w:rPr>
          <w:rFonts w:ascii="黑体" w:eastAsia="黑体"/>
          <w:bCs/>
          <w:sz w:val="48"/>
          <w:szCs w:val="48"/>
        </w:rPr>
      </w:pPr>
      <w:r>
        <w:rPr>
          <w:rFonts w:hint="eastAsia" w:ascii="黑体" w:eastAsia="黑体"/>
          <w:bCs/>
          <w:sz w:val="48"/>
          <w:szCs w:val="48"/>
        </w:rPr>
        <w:t>重庆市房屋建筑和市政基础设施工程</w:t>
      </w:r>
    </w:p>
    <w:p>
      <w:pPr>
        <w:tabs>
          <w:tab w:val="left" w:pos="7020"/>
        </w:tabs>
        <w:jc w:val="center"/>
        <w:rPr>
          <w:rFonts w:ascii="黑体" w:eastAsia="黑体"/>
          <w:bCs/>
          <w:sz w:val="48"/>
          <w:szCs w:val="48"/>
        </w:rPr>
      </w:pPr>
      <w:r>
        <w:rPr>
          <w:rFonts w:hint="eastAsia" w:ascii="黑体" w:eastAsia="黑体"/>
          <w:bCs/>
          <w:sz w:val="48"/>
          <w:szCs w:val="48"/>
        </w:rPr>
        <w:t>勘察审查合同</w:t>
      </w:r>
    </w:p>
    <w:p>
      <w:pPr>
        <w:tabs>
          <w:tab w:val="left" w:pos="7020"/>
        </w:tabs>
        <w:jc w:val="center"/>
        <w:rPr>
          <w:rFonts w:ascii="黑体" w:eastAsia="黑体"/>
          <w:sz w:val="44"/>
          <w:szCs w:val="44"/>
        </w:rPr>
      </w:pPr>
    </w:p>
    <w:p>
      <w:pPr>
        <w:jc w:val="center"/>
        <w:rPr>
          <w:b/>
          <w:bCs/>
          <w:sz w:val="30"/>
        </w:rPr>
      </w:pPr>
    </w:p>
    <w:p>
      <w:pPr>
        <w:spacing w:line="360" w:lineRule="auto"/>
        <w:rPr>
          <w:sz w:val="28"/>
        </w:rPr>
      </w:pPr>
    </w:p>
    <w:p>
      <w:pPr>
        <w:spacing w:line="360" w:lineRule="auto"/>
        <w:ind w:left="2696" w:leftChars="270" w:hanging="2132" w:hangingChars="400"/>
        <w:rPr>
          <w:rFonts w:ascii="仿宋_GB2312" w:eastAsia="仿宋_GB2312"/>
          <w:b/>
          <w:bCs/>
          <w:color w:val="auto"/>
          <w:sz w:val="28"/>
          <w:szCs w:val="28"/>
          <w:u w:val="single"/>
        </w:rPr>
      </w:pPr>
      <w:r>
        <w:rPr>
          <w:rFonts w:hint="eastAsia" w:ascii="黑体" w:eastAsia="黑体"/>
          <w:bCs/>
          <w:spacing w:val="107"/>
          <w:kern w:val="0"/>
          <w:sz w:val="32"/>
        </w:rPr>
        <w:t>工程名</w:t>
      </w:r>
      <w:r>
        <w:rPr>
          <w:rFonts w:hint="eastAsia" w:ascii="黑体" w:eastAsia="黑体"/>
          <w:bCs/>
          <w:spacing w:val="-1"/>
          <w:kern w:val="0"/>
          <w:sz w:val="32"/>
        </w:rPr>
        <w:t>称</w:t>
      </w:r>
      <w:r>
        <w:rPr>
          <w:rFonts w:hint="eastAsia" w:ascii="黑体" w:eastAsia="黑体"/>
          <w:bCs/>
          <w:kern w:val="0"/>
          <w:sz w:val="32"/>
        </w:rPr>
        <w:t>：</w:t>
      </w:r>
      <w:r>
        <w:rPr>
          <w:rFonts w:hint="eastAsia" w:ascii="仿宋" w:hAnsi="仿宋" w:eastAsia="仿宋" w:cs="仿宋"/>
          <w:b/>
          <w:bCs/>
          <w:color w:val="0000FF"/>
          <w:sz w:val="28"/>
          <w:szCs w:val="28"/>
          <w:u w:val="single"/>
          <w:lang w:val="en-US" w:eastAsia="zh-CN"/>
        </w:rPr>
        <w:t>重庆站片区市政道路工程</w:t>
      </w:r>
    </w:p>
    <w:p>
      <w:pPr>
        <w:tabs>
          <w:tab w:val="left" w:pos="8845"/>
        </w:tabs>
        <w:spacing w:line="360" w:lineRule="auto"/>
        <w:ind w:left="1069" w:leftChars="259" w:hanging="528" w:hangingChars="99"/>
        <w:rPr>
          <w:rFonts w:ascii="仿宋_GB2312" w:eastAsia="仿宋_GB2312"/>
          <w:bCs/>
          <w:sz w:val="32"/>
          <w:u w:val="single"/>
        </w:rPr>
      </w:pPr>
      <w:r>
        <w:rPr>
          <w:rFonts w:hint="eastAsia" w:ascii="黑体" w:eastAsia="黑体"/>
          <w:bCs/>
          <w:spacing w:val="107"/>
          <w:kern w:val="0"/>
          <w:sz w:val="32"/>
        </w:rPr>
        <w:t>工程地</w:t>
      </w:r>
      <w:r>
        <w:rPr>
          <w:rFonts w:hint="eastAsia" w:ascii="黑体" w:eastAsia="黑体"/>
          <w:bCs/>
          <w:spacing w:val="-1"/>
          <w:kern w:val="0"/>
          <w:sz w:val="32"/>
        </w:rPr>
        <w:t>点</w:t>
      </w:r>
      <w:r>
        <w:rPr>
          <w:rFonts w:hint="eastAsia" w:ascii="黑体" w:eastAsia="黑体"/>
          <w:bCs/>
          <w:kern w:val="0"/>
          <w:sz w:val="32"/>
        </w:rPr>
        <w:t>：</w:t>
      </w:r>
      <w:bookmarkStart w:id="2" w:name="_Hlk36148331"/>
      <w:r>
        <w:rPr>
          <w:rFonts w:hint="eastAsia" w:ascii="仿宋_GB2312" w:eastAsia="仿宋_GB2312"/>
          <w:bCs/>
          <w:sz w:val="28"/>
          <w:szCs w:val="28"/>
          <w:u w:val="single"/>
        </w:rPr>
        <w:t>重庆市</w:t>
      </w:r>
      <w:bookmarkEnd w:id="2"/>
      <w:r>
        <w:rPr>
          <w:rFonts w:hint="eastAsia" w:ascii="仿宋_GB2312" w:eastAsia="仿宋_GB2312"/>
          <w:bCs/>
          <w:sz w:val="28"/>
          <w:szCs w:val="28"/>
          <w:u w:val="single"/>
        </w:rPr>
        <w:t xml:space="preserve">                                 </w:t>
      </w:r>
    </w:p>
    <w:p>
      <w:pPr>
        <w:spacing w:line="360" w:lineRule="auto"/>
        <w:ind w:left="883" w:leftChars="259" w:hanging="342" w:hangingChars="99"/>
        <w:rPr>
          <w:rFonts w:ascii="黑体" w:eastAsia="黑体"/>
          <w:bCs/>
          <w:sz w:val="32"/>
          <w:u w:val="single"/>
        </w:rPr>
      </w:pPr>
      <w:r>
        <w:rPr>
          <w:rFonts w:hint="eastAsia" w:ascii="黑体" w:eastAsia="黑体"/>
          <w:bCs/>
          <w:spacing w:val="15"/>
          <w:w w:val="99"/>
          <w:kern w:val="0"/>
          <w:sz w:val="32"/>
        </w:rPr>
        <w:t xml:space="preserve">建 设 单 </w:t>
      </w:r>
      <w:r>
        <w:rPr>
          <w:rFonts w:hint="eastAsia" w:ascii="黑体" w:eastAsia="黑体"/>
          <w:bCs/>
          <w:spacing w:val="3"/>
          <w:w w:val="99"/>
          <w:kern w:val="0"/>
          <w:sz w:val="32"/>
        </w:rPr>
        <w:t>位</w:t>
      </w:r>
      <w:r>
        <w:rPr>
          <w:rFonts w:hint="eastAsia" w:ascii="黑体" w:eastAsia="黑体"/>
          <w:bCs/>
          <w:kern w:val="0"/>
          <w:sz w:val="32"/>
        </w:rPr>
        <w:t>：</w:t>
      </w:r>
      <w:r>
        <w:rPr>
          <w:rFonts w:hint="eastAsia" w:ascii="仿宋_GB2312" w:eastAsia="仿宋_GB2312"/>
          <w:bCs/>
          <w:sz w:val="28"/>
          <w:szCs w:val="28"/>
          <w:u w:val="single"/>
        </w:rPr>
        <w:t xml:space="preserve">重庆城市综合交通枢纽（集团）有限公司   </w:t>
      </w:r>
    </w:p>
    <w:p>
      <w:pPr>
        <w:spacing w:line="360" w:lineRule="auto"/>
        <w:ind w:left="1071" w:leftChars="259" w:hanging="530" w:hangingChars="99"/>
        <w:rPr>
          <w:rFonts w:ascii="仿宋_GB2312" w:eastAsia="仿宋_GB2312"/>
          <w:bCs/>
          <w:sz w:val="28"/>
          <w:szCs w:val="28"/>
          <w:u w:val="single"/>
        </w:rPr>
      </w:pPr>
      <w:r>
        <w:rPr>
          <w:rFonts w:hint="eastAsia" w:ascii="黑体" w:eastAsia="黑体"/>
          <w:bCs/>
          <w:spacing w:val="110"/>
          <w:w w:val="99"/>
          <w:kern w:val="0"/>
          <w:sz w:val="32"/>
        </w:rPr>
        <w:t>审查机</w:t>
      </w:r>
      <w:r>
        <w:rPr>
          <w:rFonts w:hint="eastAsia" w:ascii="黑体" w:eastAsia="黑体"/>
          <w:bCs/>
          <w:w w:val="99"/>
          <w:kern w:val="0"/>
          <w:sz w:val="32"/>
        </w:rPr>
        <w:t>构</w:t>
      </w:r>
      <w:r>
        <w:rPr>
          <w:rFonts w:hint="eastAsia" w:ascii="黑体" w:eastAsia="黑体"/>
          <w:bCs/>
          <w:kern w:val="0"/>
          <w:sz w:val="32"/>
        </w:rPr>
        <w:t>：</w:t>
      </w:r>
      <w:r>
        <w:rPr>
          <w:rFonts w:hint="eastAsia" w:ascii="仿宋_GB2312" w:eastAsia="仿宋_GB2312"/>
          <w:bCs/>
          <w:sz w:val="28"/>
          <w:szCs w:val="28"/>
          <w:u w:val="single"/>
          <w:lang w:val="en-US" w:eastAsia="zh-CN"/>
        </w:rPr>
        <w:t xml:space="preserve">                                       </w:t>
      </w:r>
    </w:p>
    <w:p>
      <w:pPr>
        <w:spacing w:line="360" w:lineRule="auto"/>
        <w:ind w:left="818" w:leftChars="259" w:hanging="277" w:hangingChars="99"/>
        <w:rPr>
          <w:rFonts w:ascii="黑体" w:eastAsia="黑体"/>
          <w:bCs/>
          <w:sz w:val="26"/>
          <w:u w:val="single"/>
        </w:rPr>
      </w:pPr>
      <w:r>
        <w:rPr>
          <w:rFonts w:hint="eastAsia" w:ascii="黑体" w:eastAsia="黑体"/>
          <w:bCs/>
          <w:spacing w:val="4"/>
          <w:w w:val="85"/>
          <w:kern w:val="0"/>
          <w:sz w:val="32"/>
        </w:rPr>
        <w:t>审查类别及范</w:t>
      </w:r>
      <w:r>
        <w:rPr>
          <w:rFonts w:hint="eastAsia" w:ascii="黑体" w:eastAsia="黑体"/>
          <w:bCs/>
          <w:spacing w:val="-9"/>
          <w:w w:val="85"/>
          <w:kern w:val="0"/>
          <w:sz w:val="32"/>
        </w:rPr>
        <w:t>围</w:t>
      </w:r>
      <w:r>
        <w:rPr>
          <w:rFonts w:hint="eastAsia" w:ascii="黑体" w:eastAsia="黑体"/>
          <w:bCs/>
          <w:sz w:val="32"/>
        </w:rPr>
        <w:t>：</w:t>
      </w:r>
      <w:r>
        <w:rPr>
          <w:rFonts w:hint="eastAsia" w:ascii="仿宋_GB2312" w:eastAsia="仿宋_GB2312"/>
          <w:bCs/>
          <w:sz w:val="28"/>
          <w:szCs w:val="28"/>
          <w:u w:val="single"/>
        </w:rPr>
        <w:t xml:space="preserve">勘察一类 </w:t>
      </w:r>
      <w:r>
        <w:rPr>
          <w:rFonts w:hint="eastAsia" w:ascii="仿宋_GB2312" w:eastAsia="仿宋_GB2312"/>
          <w:bCs/>
          <w:sz w:val="26"/>
          <w:u w:val="single"/>
        </w:rPr>
        <w:t xml:space="preserve">                                </w:t>
      </w:r>
    </w:p>
    <w:p>
      <w:pPr>
        <w:tabs>
          <w:tab w:val="left" w:pos="8845"/>
        </w:tabs>
        <w:spacing w:line="360" w:lineRule="auto"/>
        <w:ind w:left="1071" w:leftChars="259" w:hanging="530" w:hangingChars="99"/>
        <w:rPr>
          <w:rFonts w:ascii="黑体" w:eastAsia="黑体"/>
          <w:bCs/>
          <w:sz w:val="32"/>
          <w:u w:val="single"/>
        </w:rPr>
      </w:pPr>
      <w:r>
        <w:rPr>
          <w:rFonts w:hint="eastAsia" w:ascii="黑体" w:eastAsia="黑体"/>
          <w:bCs/>
          <w:spacing w:val="110"/>
          <w:w w:val="99"/>
          <w:kern w:val="0"/>
          <w:sz w:val="32"/>
        </w:rPr>
        <w:t>签订时</w:t>
      </w:r>
      <w:r>
        <w:rPr>
          <w:rFonts w:hint="eastAsia" w:ascii="黑体" w:eastAsia="黑体"/>
          <w:bCs/>
          <w:w w:val="99"/>
          <w:kern w:val="0"/>
          <w:sz w:val="32"/>
        </w:rPr>
        <w:t>间</w:t>
      </w:r>
      <w:r>
        <w:rPr>
          <w:rFonts w:hint="eastAsia" w:ascii="黑体" w:eastAsia="黑体"/>
          <w:bCs/>
          <w:kern w:val="0"/>
          <w:sz w:val="32"/>
        </w:rPr>
        <w:t>：</w:t>
      </w:r>
      <w:r>
        <w:rPr>
          <w:rFonts w:ascii="仿宋_GB2312" w:eastAsia="仿宋_GB2312"/>
          <w:bCs/>
          <w:sz w:val="32"/>
          <w:u w:val="single"/>
        </w:rPr>
        <w:t>20</w:t>
      </w:r>
      <w:r>
        <w:rPr>
          <w:rFonts w:hint="eastAsia" w:ascii="仿宋_GB2312" w:eastAsia="仿宋_GB2312"/>
          <w:bCs/>
          <w:sz w:val="32"/>
          <w:u w:val="single"/>
        </w:rPr>
        <w:t>2</w:t>
      </w:r>
      <w:r>
        <w:rPr>
          <w:rFonts w:hint="eastAsia" w:ascii="仿宋_GB2312" w:eastAsia="仿宋_GB2312"/>
          <w:bCs/>
          <w:sz w:val="32"/>
          <w:u w:val="single"/>
          <w:lang w:val="en-US" w:eastAsia="zh-CN"/>
        </w:rPr>
        <w:t>3</w:t>
      </w:r>
      <w:r>
        <w:rPr>
          <w:rFonts w:hint="eastAsia" w:ascii="仿宋_GB2312" w:eastAsia="仿宋_GB2312"/>
          <w:bCs/>
          <w:sz w:val="28"/>
          <w:szCs w:val="28"/>
          <w:u w:val="single"/>
        </w:rPr>
        <w:t xml:space="preserve">年   月   日 </w:t>
      </w:r>
      <w:r>
        <w:rPr>
          <w:rFonts w:hint="eastAsia" w:ascii="仿宋_GB2312" w:eastAsia="仿宋_GB2312"/>
          <w:bCs/>
          <w:sz w:val="32"/>
          <w:u w:val="single"/>
        </w:rPr>
        <w:t xml:space="preserve">   </w:t>
      </w:r>
      <w:r>
        <w:rPr>
          <w:rFonts w:hint="eastAsia" w:ascii="黑体" w:eastAsia="黑体"/>
          <w:bCs/>
          <w:kern w:val="0"/>
          <w:sz w:val="32"/>
          <w:u w:val="single"/>
        </w:rPr>
        <w:t xml:space="preserve">                </w:t>
      </w:r>
    </w:p>
    <w:p>
      <w:pPr>
        <w:spacing w:line="360" w:lineRule="auto"/>
        <w:ind w:left="798" w:leftChars="259" w:hanging="257" w:hangingChars="99"/>
        <w:rPr>
          <w:rFonts w:ascii="黑体" w:eastAsia="黑体"/>
          <w:bCs/>
          <w:sz w:val="26"/>
          <w:u w:val="single"/>
        </w:rPr>
      </w:pPr>
    </w:p>
    <w:p>
      <w:pPr>
        <w:ind w:firstLine="957" w:firstLineChars="300"/>
        <w:rPr>
          <w:sz w:val="32"/>
          <w:u w:val="single"/>
        </w:rPr>
      </w:pPr>
    </w:p>
    <w:p>
      <w:pPr>
        <w:ind w:firstLine="957" w:firstLineChars="300"/>
        <w:rPr>
          <w:sz w:val="32"/>
          <w:u w:val="single"/>
        </w:rPr>
      </w:pPr>
    </w:p>
    <w:p>
      <w:pPr>
        <w:ind w:firstLine="957" w:firstLineChars="300"/>
        <w:rPr>
          <w:sz w:val="32"/>
          <w:u w:val="single"/>
        </w:rPr>
      </w:pPr>
    </w:p>
    <w:p>
      <w:pPr>
        <w:ind w:firstLine="957" w:firstLineChars="300"/>
        <w:rPr>
          <w:sz w:val="32"/>
          <w:u w:val="single"/>
        </w:rPr>
      </w:pPr>
    </w:p>
    <w:p>
      <w:pPr>
        <w:jc w:val="center"/>
        <w:rPr>
          <w:rFonts w:ascii="仿宋_GB2312" w:eastAsia="仿宋_GB2312"/>
          <w:sz w:val="24"/>
        </w:rPr>
      </w:pPr>
      <w:r>
        <w:rPr>
          <w:rFonts w:hint="eastAsia" w:ascii="黑体" w:eastAsia="黑体"/>
          <w:sz w:val="32"/>
          <w:szCs w:val="32"/>
        </w:rPr>
        <w:t>重庆市城乡建设委员会  监制</w:t>
      </w:r>
    </w:p>
    <w:p>
      <w:pPr>
        <w:spacing w:line="400" w:lineRule="exact"/>
        <w:rPr>
          <w:rFonts w:ascii="仿宋_GB2312" w:eastAsia="仿宋_GB2312"/>
          <w:sz w:val="24"/>
        </w:rPr>
        <w:sectPr>
          <w:headerReference r:id="rId6" w:type="default"/>
          <w:footerReference r:id="rId7" w:type="default"/>
          <w:footerReference r:id="rId8" w:type="even"/>
          <w:type w:val="continuous"/>
          <w:pgSz w:w="11906" w:h="16838"/>
          <w:pgMar w:top="1418" w:right="1531" w:bottom="1418" w:left="1531" w:header="964" w:footer="964" w:gutter="284"/>
          <w:cols w:space="720" w:num="1"/>
          <w:docGrid w:type="linesAndChars" w:linePitch="447" w:charSpace="-338"/>
        </w:sectPr>
      </w:pPr>
    </w:p>
    <w:p>
      <w:pPr>
        <w:spacing w:line="240" w:lineRule="auto"/>
        <w:jc w:val="left"/>
        <w:rPr>
          <w:rFonts w:hint="eastAsia" w:ascii="仿宋_GB2312" w:eastAsia="仿宋_GB2312"/>
          <w:b/>
          <w:color w:val="000000"/>
          <w:sz w:val="28"/>
          <w:szCs w:val="28"/>
        </w:rPr>
      </w:pPr>
      <w:r>
        <w:rPr>
          <w:rFonts w:hint="eastAsia" w:ascii="仿宋_GB2312" w:eastAsia="仿宋_GB2312"/>
          <w:b/>
          <w:color w:val="000000"/>
          <w:sz w:val="28"/>
          <w:szCs w:val="28"/>
        </w:rPr>
        <w:br w:type="page"/>
      </w:r>
    </w:p>
    <w:p>
      <w:pPr>
        <w:spacing w:line="460" w:lineRule="exact"/>
        <w:jc w:val="left"/>
        <w:rPr>
          <w:rFonts w:ascii="仿宋_GB2312" w:eastAsia="仿宋_GB2312"/>
          <w:color w:val="000000"/>
          <w:sz w:val="28"/>
          <w:szCs w:val="28"/>
        </w:rPr>
      </w:pPr>
      <w:r>
        <w:rPr>
          <w:rFonts w:hint="eastAsia" w:ascii="仿宋_GB2312" w:eastAsia="仿宋_GB2312"/>
          <w:b/>
          <w:color w:val="000000"/>
          <w:sz w:val="28"/>
          <w:szCs w:val="28"/>
        </w:rPr>
        <w:t>建设单位：</w:t>
      </w:r>
      <w:r>
        <w:rPr>
          <w:rFonts w:hint="eastAsia" w:ascii="仿宋_GB2312" w:eastAsia="仿宋_GB2312"/>
          <w:bCs/>
          <w:sz w:val="28"/>
          <w:szCs w:val="28"/>
          <w:u w:val="single"/>
        </w:rPr>
        <w:t>重庆城市综合交通枢纽（集团）有限公司</w:t>
      </w:r>
      <w:r>
        <w:rPr>
          <w:rFonts w:hint="eastAsia" w:ascii="仿宋_GB2312" w:eastAsia="仿宋_GB2312"/>
          <w:color w:val="000000"/>
          <w:spacing w:val="-4"/>
          <w:sz w:val="28"/>
          <w:szCs w:val="28"/>
          <w:u w:val="single"/>
        </w:rPr>
        <w:t xml:space="preserve">（以下简称甲方） </w:t>
      </w:r>
    </w:p>
    <w:p>
      <w:pPr>
        <w:spacing w:line="460" w:lineRule="exact"/>
        <w:rPr>
          <w:rFonts w:ascii="仿宋_GB2312" w:eastAsia="仿宋_GB2312"/>
          <w:color w:val="000000"/>
          <w:sz w:val="28"/>
          <w:szCs w:val="28"/>
          <w:u w:val="single"/>
        </w:rPr>
      </w:pPr>
      <w:r>
        <w:rPr>
          <w:rFonts w:hint="eastAsia" w:ascii="仿宋_GB2312" w:eastAsia="仿宋_GB2312"/>
          <w:b/>
          <w:color w:val="000000"/>
          <w:sz w:val="28"/>
          <w:szCs w:val="28"/>
        </w:rPr>
        <w:t>审查机构：</w:t>
      </w:r>
      <w:r>
        <w:rPr>
          <w:rFonts w:hint="eastAsia" w:ascii="仿宋_GB2312" w:eastAsia="仿宋_GB2312"/>
          <w:bCs/>
          <w:sz w:val="28"/>
          <w:szCs w:val="28"/>
          <w:u w:val="single"/>
          <w:lang w:val="en-US" w:eastAsia="zh-CN"/>
        </w:rPr>
        <w:t xml:space="preserve">                            </w:t>
      </w:r>
      <w:r>
        <w:rPr>
          <w:rFonts w:hint="eastAsia" w:ascii="仿宋_GB2312" w:eastAsia="仿宋_GB2312"/>
          <w:color w:val="000000"/>
          <w:spacing w:val="-4"/>
          <w:sz w:val="28"/>
          <w:szCs w:val="28"/>
          <w:u w:val="single"/>
        </w:rPr>
        <w:t>（</w:t>
      </w:r>
      <w:r>
        <w:rPr>
          <w:rFonts w:hint="eastAsia" w:ascii="仿宋_GB2312" w:eastAsia="仿宋_GB2312"/>
          <w:color w:val="000000"/>
          <w:sz w:val="28"/>
          <w:szCs w:val="28"/>
          <w:u w:val="single"/>
        </w:rPr>
        <w:t xml:space="preserve">以下简称乙方） </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甲方委托乙方承担</w:t>
      </w:r>
      <w:r>
        <w:rPr>
          <w:rFonts w:hint="eastAsia" w:ascii="仿宋_GB2312" w:eastAsia="仿宋_GB2312"/>
          <w:bCs/>
          <w:color w:val="0000FF"/>
          <w:sz w:val="28"/>
          <w:szCs w:val="28"/>
          <w:u w:val="single"/>
          <w:lang w:val="en-US" w:eastAsia="zh-CN"/>
        </w:rPr>
        <w:t>重庆站片区市政道路工程</w:t>
      </w:r>
      <w:r>
        <w:rPr>
          <w:rFonts w:hint="eastAsia" w:eastAsia="仿宋_GB2312"/>
          <w:sz w:val="28"/>
          <w:szCs w:val="28"/>
        </w:rPr>
        <w:t>勘察</w:t>
      </w:r>
      <w:r>
        <w:rPr>
          <w:rFonts w:hint="eastAsia" w:ascii="仿宋_GB2312" w:eastAsia="仿宋_GB2312"/>
          <w:color w:val="000000"/>
          <w:sz w:val="28"/>
          <w:szCs w:val="28"/>
        </w:rPr>
        <w:t>文件审查。</w:t>
      </w:r>
      <w:r>
        <w:rPr>
          <w:rFonts w:eastAsia="仿宋_GB2312"/>
          <w:sz w:val="28"/>
          <w:szCs w:val="28"/>
        </w:rPr>
        <w:t>根据《中华人民共和国</w:t>
      </w:r>
      <w:r>
        <w:rPr>
          <w:rFonts w:hint="eastAsia" w:eastAsia="仿宋_GB2312"/>
          <w:sz w:val="28"/>
          <w:szCs w:val="28"/>
        </w:rPr>
        <w:t>民法典</w:t>
      </w:r>
      <w:r>
        <w:rPr>
          <w:rFonts w:eastAsia="仿宋_GB2312"/>
          <w:sz w:val="28"/>
          <w:szCs w:val="28"/>
        </w:rPr>
        <w:t>》、《中华人民共和国建筑法》及其他有关</w:t>
      </w:r>
      <w:r>
        <w:fldChar w:fldCharType="begin"/>
      </w:r>
      <w:r>
        <w:instrText xml:space="preserve"> HYPERLINK "http://www.jianshe99.com/web/fagui/" \t "_blank" </w:instrText>
      </w:r>
      <w:r>
        <w:fldChar w:fldCharType="separate"/>
      </w:r>
      <w:r>
        <w:rPr>
          <w:rFonts w:eastAsia="仿宋_GB2312"/>
          <w:sz w:val="28"/>
          <w:szCs w:val="28"/>
        </w:rPr>
        <w:t>法律</w:t>
      </w:r>
      <w:r>
        <w:rPr>
          <w:rFonts w:eastAsia="仿宋_GB2312"/>
          <w:sz w:val="28"/>
          <w:szCs w:val="28"/>
        </w:rPr>
        <w:fldChar w:fldCharType="end"/>
      </w:r>
      <w:r>
        <w:fldChar w:fldCharType="begin"/>
      </w:r>
      <w:r>
        <w:instrText xml:space="preserve"> HYPERLINK "http://www.jianshe99.com/web/fagui/" \t "_blank" </w:instrText>
      </w:r>
      <w:r>
        <w:fldChar w:fldCharType="separate"/>
      </w:r>
      <w:r>
        <w:rPr>
          <w:rFonts w:eastAsia="仿宋_GB2312"/>
          <w:sz w:val="28"/>
          <w:szCs w:val="28"/>
        </w:rPr>
        <w:t>法规</w:t>
      </w:r>
      <w:r>
        <w:rPr>
          <w:rFonts w:eastAsia="仿宋_GB2312"/>
          <w:sz w:val="28"/>
          <w:szCs w:val="28"/>
        </w:rPr>
        <w:fldChar w:fldCharType="end"/>
      </w:r>
      <w:r>
        <w:rPr>
          <w:rFonts w:eastAsia="仿宋_GB2312"/>
          <w:sz w:val="28"/>
          <w:szCs w:val="28"/>
        </w:rPr>
        <w:t>等，遵循平等、自愿、公平和诚实信用的原则，</w:t>
      </w:r>
      <w:r>
        <w:rPr>
          <w:rFonts w:hint="eastAsia" w:ascii="仿宋_GB2312" w:eastAsia="仿宋_GB2312"/>
          <w:color w:val="000000"/>
          <w:sz w:val="28"/>
          <w:szCs w:val="28"/>
        </w:rPr>
        <w:t>经双方协商一致，签订本合同。</w:t>
      </w:r>
    </w:p>
    <w:p>
      <w:pPr>
        <w:spacing w:line="460" w:lineRule="exact"/>
        <w:ind w:firstLine="562" w:firstLineChars="200"/>
        <w:rPr>
          <w:rFonts w:ascii="仿宋_GB2312" w:eastAsia="仿宋_GB2312"/>
          <w:b/>
          <w:color w:val="000000"/>
          <w:sz w:val="28"/>
          <w:szCs w:val="28"/>
        </w:rPr>
      </w:pPr>
      <w:r>
        <w:rPr>
          <w:rFonts w:hint="eastAsia" w:ascii="仿宋_GB2312" w:eastAsia="仿宋_GB2312"/>
          <w:b/>
          <w:color w:val="000000"/>
          <w:sz w:val="28"/>
          <w:szCs w:val="28"/>
        </w:rPr>
        <w:t>第一条  合同签订依据</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1.1  《</w:t>
      </w:r>
      <w:r>
        <w:rPr>
          <w:rFonts w:hint="eastAsia" w:eastAsia="仿宋_GB2312"/>
          <w:sz w:val="28"/>
          <w:szCs w:val="28"/>
        </w:rPr>
        <w:t>中</w:t>
      </w:r>
      <w:r>
        <w:rPr>
          <w:rFonts w:hint="eastAsia" w:ascii="仿宋_GB2312" w:eastAsia="仿宋_GB2312"/>
          <w:color w:val="000000"/>
          <w:sz w:val="28"/>
          <w:szCs w:val="28"/>
        </w:rPr>
        <w:t>华人民共和国</w:t>
      </w:r>
      <w:r>
        <w:rPr>
          <w:rFonts w:hint="eastAsia" w:eastAsia="仿宋_GB2312"/>
          <w:sz w:val="28"/>
          <w:szCs w:val="28"/>
        </w:rPr>
        <w:t>民法典</w:t>
      </w:r>
      <w:r>
        <w:rPr>
          <w:rFonts w:hint="eastAsia" w:ascii="仿宋_GB2312" w:eastAsia="仿宋_GB2312"/>
          <w:color w:val="000000"/>
          <w:sz w:val="28"/>
          <w:szCs w:val="28"/>
        </w:rPr>
        <w:t>》（</w:t>
      </w:r>
      <w:r>
        <w:rPr>
          <w:rFonts w:hint="eastAsia" w:ascii="仿宋_GB2312" w:eastAsia="仿宋_GB2312"/>
          <w:color w:val="000000"/>
          <w:sz w:val="28"/>
          <w:szCs w:val="28"/>
          <w:lang w:val="en-US" w:eastAsia="zh-CN"/>
        </w:rPr>
        <w:t>第十三届</w:t>
      </w:r>
      <w:r>
        <w:rPr>
          <w:rFonts w:hint="eastAsia" w:ascii="仿宋_GB2312" w:eastAsia="仿宋_GB2312"/>
          <w:color w:val="000000"/>
          <w:sz w:val="28"/>
          <w:szCs w:val="28"/>
        </w:rPr>
        <w:t>主席令第</w:t>
      </w:r>
      <w:r>
        <w:rPr>
          <w:rFonts w:hint="eastAsia" w:ascii="仿宋_GB2312" w:eastAsia="仿宋_GB2312"/>
          <w:color w:val="000000"/>
          <w:sz w:val="28"/>
          <w:szCs w:val="28"/>
          <w:lang w:val="en-US" w:eastAsia="zh-CN"/>
        </w:rPr>
        <w:t>4</w:t>
      </w:r>
      <w:r>
        <w:rPr>
          <w:rFonts w:hint="eastAsia" w:ascii="仿宋_GB2312" w:eastAsia="仿宋_GB2312"/>
          <w:color w:val="000000"/>
          <w:sz w:val="28"/>
          <w:szCs w:val="28"/>
        </w:rPr>
        <w:t>5号）、《中华人民共和国建筑法》（</w:t>
      </w:r>
      <w:r>
        <w:rPr>
          <w:rFonts w:hint="eastAsia" w:ascii="仿宋_GB2312" w:eastAsia="仿宋_GB2312"/>
          <w:color w:val="000000"/>
          <w:sz w:val="28"/>
          <w:szCs w:val="28"/>
          <w:lang w:val="en-US" w:eastAsia="zh-CN"/>
        </w:rPr>
        <w:t>第十三届</w:t>
      </w:r>
      <w:r>
        <w:rPr>
          <w:rFonts w:hint="eastAsia" w:ascii="仿宋_GB2312" w:eastAsia="仿宋_GB2312"/>
          <w:color w:val="000000"/>
          <w:sz w:val="28"/>
          <w:szCs w:val="28"/>
        </w:rPr>
        <w:t>主席令第</w:t>
      </w:r>
      <w:r>
        <w:rPr>
          <w:rFonts w:hint="eastAsia" w:ascii="仿宋_GB2312" w:eastAsia="仿宋_GB2312"/>
          <w:color w:val="000000"/>
          <w:sz w:val="28"/>
          <w:szCs w:val="28"/>
          <w:lang w:val="en-US" w:eastAsia="zh-CN"/>
        </w:rPr>
        <w:t>29</w:t>
      </w:r>
      <w:r>
        <w:rPr>
          <w:rFonts w:hint="eastAsia" w:ascii="仿宋_GB2312" w:eastAsia="仿宋_GB2312"/>
          <w:color w:val="000000"/>
          <w:sz w:val="28"/>
          <w:szCs w:val="28"/>
        </w:rPr>
        <w:t>号）、《建设工程勘察设计管理条例》(国务院令第</w:t>
      </w:r>
      <w:r>
        <w:rPr>
          <w:rFonts w:hint="eastAsia" w:ascii="仿宋_GB2312" w:eastAsia="仿宋_GB2312"/>
          <w:color w:val="000000"/>
          <w:sz w:val="28"/>
          <w:szCs w:val="28"/>
          <w:lang w:val="en-US" w:eastAsia="zh-CN"/>
        </w:rPr>
        <w:t>687</w:t>
      </w:r>
      <w:r>
        <w:rPr>
          <w:rFonts w:hint="eastAsia" w:ascii="仿宋_GB2312" w:eastAsia="仿宋_GB2312"/>
          <w:color w:val="000000"/>
          <w:sz w:val="28"/>
          <w:szCs w:val="28"/>
        </w:rPr>
        <w:t>号)、《建设工程质量管理条例》（国务院令第2</w:t>
      </w:r>
      <w:r>
        <w:rPr>
          <w:rFonts w:hint="eastAsia" w:ascii="仿宋_GB2312" w:eastAsia="仿宋_GB2312"/>
          <w:color w:val="000000"/>
          <w:sz w:val="28"/>
          <w:szCs w:val="28"/>
          <w:lang w:val="en-US" w:eastAsia="zh-CN"/>
        </w:rPr>
        <w:t>79</w:t>
      </w:r>
      <w:r>
        <w:rPr>
          <w:rFonts w:hint="eastAsia" w:ascii="仿宋_GB2312" w:eastAsia="仿宋_GB2312"/>
          <w:color w:val="000000"/>
          <w:sz w:val="28"/>
          <w:szCs w:val="28"/>
        </w:rPr>
        <w:t>号）、《重庆市建设工程勘察设计管理条例》（市人大公告〔2016〕第43号）等。</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1.2  住房和城乡建设部《房屋建筑工程和市政基础设施工程施工图设计文件审查管理办法》（住建部令第13号）、《重庆市房屋建筑和市政基础设施工程施工图设计文件审查管理办法》（渝建发[2006]75号）、</w:t>
      </w:r>
      <w:r>
        <w:rPr>
          <w:rFonts w:hint="eastAsia" w:ascii="仿宋_GB2312" w:eastAsia="仿宋_GB2312"/>
          <w:sz w:val="28"/>
          <w:szCs w:val="28"/>
        </w:rPr>
        <w:t>《</w:t>
      </w:r>
      <w:r>
        <w:rPr>
          <w:rFonts w:hint="eastAsia" w:ascii="仿宋_GB2312" w:eastAsia="仿宋_GB2312"/>
          <w:color w:val="000000"/>
          <w:sz w:val="28"/>
          <w:szCs w:val="28"/>
        </w:rPr>
        <w:t>关于加强施工图审查工作的意见</w:t>
      </w:r>
      <w:r>
        <w:rPr>
          <w:rFonts w:hint="eastAsia" w:ascii="仿宋_GB2312" w:eastAsia="仿宋_GB2312"/>
          <w:sz w:val="28"/>
          <w:szCs w:val="28"/>
        </w:rPr>
        <w:t>》（渝建发[2008]158号）和</w:t>
      </w:r>
      <w:r>
        <w:rPr>
          <w:rFonts w:hint="eastAsia" w:ascii="仿宋_GB2312" w:eastAsia="仿宋_GB2312"/>
          <w:color w:val="000000"/>
          <w:sz w:val="28"/>
          <w:szCs w:val="28"/>
        </w:rPr>
        <w:t>《关于贯彻实施住建部&lt;房屋建筑和市政基础设施工程施工图设计文件审查管理办法&gt;（住建部13号令）的通知》（渝建[2013]557号）等。</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1.3  重庆市物价局《关于建筑工程施工图设计文件审查收费标准的通知》（渝价[2013]423号）等。</w:t>
      </w:r>
    </w:p>
    <w:p>
      <w:pPr>
        <w:spacing w:line="460" w:lineRule="exact"/>
        <w:ind w:firstLine="562" w:firstLineChars="200"/>
        <w:rPr>
          <w:rFonts w:ascii="仿宋_GB2312" w:eastAsia="仿宋_GB2312"/>
          <w:b/>
          <w:color w:val="000000"/>
          <w:sz w:val="28"/>
          <w:szCs w:val="28"/>
        </w:rPr>
      </w:pPr>
      <w:r>
        <w:rPr>
          <w:rFonts w:hint="eastAsia" w:ascii="仿宋_GB2312" w:eastAsia="仿宋_GB2312"/>
          <w:b/>
          <w:color w:val="000000"/>
          <w:sz w:val="28"/>
          <w:szCs w:val="28"/>
        </w:rPr>
        <w:t>第二条  工程概况</w:t>
      </w:r>
    </w:p>
    <w:p>
      <w:pPr>
        <w:spacing w:line="460" w:lineRule="exact"/>
        <w:ind w:left="2519" w:leftChars="266" w:hanging="1960" w:hangingChars="700"/>
        <w:rPr>
          <w:rFonts w:ascii="仿宋_GB2312" w:eastAsia="仿宋_GB2312"/>
          <w:bCs/>
          <w:color w:val="auto"/>
          <w:sz w:val="28"/>
          <w:szCs w:val="28"/>
          <w:u w:val="single"/>
        </w:rPr>
      </w:pPr>
      <w:r>
        <w:rPr>
          <w:rFonts w:hint="eastAsia" w:ascii="仿宋_GB2312" w:eastAsia="仿宋_GB2312"/>
          <w:color w:val="000000"/>
          <w:sz w:val="28"/>
          <w:szCs w:val="28"/>
        </w:rPr>
        <w:t>2.1  工程名称：</w:t>
      </w:r>
      <w:r>
        <w:rPr>
          <w:rFonts w:hint="eastAsia" w:ascii="仿宋_GB2312" w:eastAsia="仿宋_GB2312"/>
          <w:bCs/>
          <w:color w:val="0000FF"/>
          <w:sz w:val="28"/>
          <w:szCs w:val="28"/>
          <w:u w:val="single"/>
          <w:lang w:val="en-US" w:eastAsia="zh-CN"/>
        </w:rPr>
        <w:t>重庆站片区市政道路工程</w:t>
      </w:r>
    </w:p>
    <w:p>
      <w:pPr>
        <w:spacing w:line="460" w:lineRule="exact"/>
        <w:ind w:firstLine="560" w:firstLineChars="200"/>
        <w:rPr>
          <w:rFonts w:ascii="仿宋_GB2312" w:eastAsia="仿宋_GB2312"/>
          <w:color w:val="000000"/>
          <w:sz w:val="28"/>
          <w:szCs w:val="28"/>
          <w:u w:val="single"/>
        </w:rPr>
      </w:pPr>
      <w:r>
        <w:rPr>
          <w:rFonts w:hint="eastAsia" w:ascii="仿宋_GB2312" w:eastAsia="仿宋_GB2312"/>
          <w:color w:val="000000"/>
          <w:sz w:val="28"/>
          <w:szCs w:val="28"/>
        </w:rPr>
        <w:t>2.2  子项目名称：</w:t>
      </w:r>
      <w:r>
        <w:rPr>
          <w:rFonts w:hint="eastAsia" w:ascii="仿宋_GB2312" w:eastAsia="仿宋_GB2312"/>
          <w:color w:val="000000"/>
          <w:sz w:val="28"/>
          <w:szCs w:val="28"/>
          <w:u w:val="single"/>
        </w:rPr>
        <w:t xml:space="preserve"> /                          </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2.3  工程规模：</w:t>
      </w:r>
      <w:r>
        <w:rPr>
          <w:rFonts w:hint="eastAsia" w:ascii="仿宋_GB2312" w:eastAsia="仿宋_GB2312"/>
          <w:color w:val="000000"/>
          <w:sz w:val="28"/>
          <w:szCs w:val="28"/>
          <w:u w:val="single"/>
        </w:rPr>
        <w:t xml:space="preserve"> 详见送审勘察文件                      </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2.4  审查范围：</w:t>
      </w:r>
      <w:r>
        <w:rPr>
          <w:rFonts w:hint="eastAsia" w:ascii="仿宋_GB2312" w:eastAsia="仿宋_GB2312"/>
          <w:color w:val="000000"/>
          <w:sz w:val="28"/>
          <w:szCs w:val="28"/>
          <w:u w:val="single"/>
        </w:rPr>
        <w:t xml:space="preserve"> 详见送审勘察文件                      </w:t>
      </w:r>
    </w:p>
    <w:p>
      <w:pPr>
        <w:spacing w:line="460" w:lineRule="exact"/>
        <w:ind w:firstLine="562" w:firstLineChars="200"/>
        <w:rPr>
          <w:rFonts w:ascii="仿宋_GB2312" w:eastAsia="仿宋_GB2312"/>
          <w:b/>
          <w:color w:val="000000"/>
          <w:sz w:val="28"/>
          <w:szCs w:val="28"/>
        </w:rPr>
      </w:pPr>
      <w:r>
        <w:rPr>
          <w:rFonts w:hint="eastAsia" w:ascii="仿宋_GB2312" w:eastAsia="仿宋_GB2312"/>
          <w:b/>
          <w:color w:val="000000"/>
          <w:sz w:val="28"/>
          <w:szCs w:val="28"/>
        </w:rPr>
        <w:t>第三条  审查内容</w:t>
      </w:r>
    </w:p>
    <w:p>
      <w:pPr>
        <w:spacing w:line="460" w:lineRule="exact"/>
        <w:ind w:firstLine="560" w:firstLineChars="200"/>
        <w:rPr>
          <w:rFonts w:ascii="仿宋_GB2312" w:eastAsia="仿宋_GB2312"/>
          <w:sz w:val="28"/>
          <w:szCs w:val="28"/>
        </w:rPr>
      </w:pPr>
      <w:r>
        <w:rPr>
          <w:rFonts w:hint="eastAsia" w:ascii="仿宋_GB2312" w:eastAsia="仿宋_GB2312"/>
          <w:color w:val="000000"/>
          <w:sz w:val="28"/>
          <w:szCs w:val="28"/>
        </w:rPr>
        <w:t>乙方应按照住建部和重庆市有关施工图审查管理文件规</w:t>
      </w:r>
      <w:r>
        <w:rPr>
          <w:rFonts w:hint="eastAsia" w:ascii="仿宋_GB2312" w:eastAsia="仿宋_GB2312"/>
          <w:sz w:val="28"/>
          <w:szCs w:val="28"/>
        </w:rPr>
        <w:t>定进行审查，主要审查以下内容：</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3.1  送审材料是否齐备；</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3.2  是否满足国家和本市勘察文件编制深度要求；</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3.3  是否满足勘察合同和设计使用需要；</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3.4  是否符合工程建设强制性标准；</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3.5  勘察单位资质和人员资格是否符合有关规定；</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3.6  勘察文件签章是否符合有关规定；</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3.7  勘察范围、勘察阶段及勘察工期是否符合有关规定；</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3.8  有关法律、法规、规章和行业管理规定须审查的内容。</w:t>
      </w:r>
    </w:p>
    <w:p>
      <w:pPr>
        <w:spacing w:line="460" w:lineRule="exact"/>
        <w:ind w:firstLine="562" w:firstLineChars="200"/>
        <w:rPr>
          <w:rFonts w:ascii="仿宋_GB2312" w:eastAsia="仿宋_GB2312"/>
          <w:color w:val="000000"/>
          <w:sz w:val="28"/>
          <w:szCs w:val="28"/>
        </w:rPr>
      </w:pPr>
      <w:r>
        <w:rPr>
          <w:rFonts w:hint="eastAsia" w:ascii="仿宋_GB2312" w:eastAsia="仿宋_GB2312"/>
          <w:b/>
          <w:color w:val="000000"/>
          <w:sz w:val="28"/>
          <w:szCs w:val="28"/>
        </w:rPr>
        <w:t>第四条  甲方应向乙方提供下列勘察文件资料</w:t>
      </w:r>
      <w:r>
        <w:rPr>
          <w:rFonts w:hint="eastAsia" w:ascii="仿宋_GB2312" w:eastAsia="仿宋_GB2312"/>
          <w:color w:val="000000"/>
          <w:sz w:val="28"/>
          <w:szCs w:val="28"/>
        </w:rPr>
        <w:t>：</w:t>
      </w:r>
    </w:p>
    <w:tbl>
      <w:tblPr>
        <w:tblStyle w:val="14"/>
        <w:tblW w:w="8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68"/>
        <w:gridCol w:w="4778"/>
        <w:gridCol w:w="709"/>
        <w:gridCol w:w="1559"/>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768" w:type="dxa"/>
            <w:vAlign w:val="center"/>
          </w:tcPr>
          <w:p>
            <w:pPr>
              <w:snapToGrid w:val="0"/>
              <w:spacing w:line="460" w:lineRule="exact"/>
              <w:jc w:val="center"/>
              <w:rPr>
                <w:rFonts w:ascii="仿宋_GB2312" w:eastAsia="仿宋_GB2312"/>
                <w:b/>
                <w:color w:val="000000"/>
                <w:sz w:val="28"/>
                <w:szCs w:val="28"/>
              </w:rPr>
            </w:pPr>
            <w:r>
              <w:rPr>
                <w:rFonts w:hint="eastAsia" w:ascii="仿宋_GB2312" w:eastAsia="仿宋_GB2312"/>
                <w:b/>
                <w:color w:val="000000"/>
                <w:sz w:val="28"/>
                <w:szCs w:val="28"/>
              </w:rPr>
              <w:t>序号</w:t>
            </w:r>
          </w:p>
        </w:tc>
        <w:tc>
          <w:tcPr>
            <w:tcW w:w="4778" w:type="dxa"/>
            <w:vAlign w:val="center"/>
          </w:tcPr>
          <w:p>
            <w:pPr>
              <w:snapToGrid w:val="0"/>
              <w:spacing w:line="460" w:lineRule="exact"/>
              <w:jc w:val="center"/>
              <w:rPr>
                <w:rFonts w:ascii="仿宋_GB2312" w:eastAsia="仿宋_GB2312"/>
                <w:b/>
                <w:color w:val="000000"/>
                <w:sz w:val="28"/>
                <w:szCs w:val="28"/>
              </w:rPr>
            </w:pPr>
            <w:r>
              <w:rPr>
                <w:rFonts w:hint="eastAsia" w:ascii="仿宋_GB2312" w:eastAsia="仿宋_GB2312"/>
                <w:b/>
                <w:color w:val="000000"/>
                <w:sz w:val="28"/>
                <w:szCs w:val="28"/>
              </w:rPr>
              <w:t>资料及文件名称</w:t>
            </w:r>
          </w:p>
        </w:tc>
        <w:tc>
          <w:tcPr>
            <w:tcW w:w="709" w:type="dxa"/>
            <w:vAlign w:val="center"/>
          </w:tcPr>
          <w:p>
            <w:pPr>
              <w:snapToGrid w:val="0"/>
              <w:spacing w:line="460" w:lineRule="exact"/>
              <w:jc w:val="center"/>
              <w:rPr>
                <w:rFonts w:ascii="仿宋_GB2312" w:eastAsia="仿宋_GB2312"/>
                <w:b/>
                <w:color w:val="000000"/>
                <w:sz w:val="28"/>
                <w:szCs w:val="28"/>
              </w:rPr>
            </w:pPr>
            <w:r>
              <w:rPr>
                <w:rFonts w:hint="eastAsia" w:ascii="仿宋_GB2312" w:eastAsia="仿宋_GB2312"/>
                <w:b/>
                <w:color w:val="000000"/>
                <w:sz w:val="28"/>
                <w:szCs w:val="28"/>
              </w:rPr>
              <w:t>份数</w:t>
            </w:r>
          </w:p>
        </w:tc>
        <w:tc>
          <w:tcPr>
            <w:tcW w:w="1559" w:type="dxa"/>
            <w:vAlign w:val="center"/>
          </w:tcPr>
          <w:p>
            <w:pPr>
              <w:snapToGrid w:val="0"/>
              <w:spacing w:line="460" w:lineRule="exact"/>
              <w:jc w:val="center"/>
              <w:rPr>
                <w:rFonts w:ascii="仿宋_GB2312" w:eastAsia="仿宋_GB2312"/>
                <w:b/>
                <w:color w:val="000000"/>
                <w:sz w:val="28"/>
                <w:szCs w:val="28"/>
              </w:rPr>
            </w:pPr>
            <w:r>
              <w:rPr>
                <w:rFonts w:hint="eastAsia" w:ascii="仿宋_GB2312" w:eastAsia="仿宋_GB2312"/>
                <w:b/>
                <w:color w:val="000000"/>
                <w:sz w:val="28"/>
                <w:szCs w:val="28"/>
              </w:rPr>
              <w:t>提交日期</w:t>
            </w:r>
          </w:p>
        </w:tc>
        <w:tc>
          <w:tcPr>
            <w:tcW w:w="961" w:type="dxa"/>
            <w:vAlign w:val="center"/>
          </w:tcPr>
          <w:p>
            <w:pPr>
              <w:snapToGrid w:val="0"/>
              <w:spacing w:line="460" w:lineRule="exact"/>
              <w:jc w:val="center"/>
              <w:rPr>
                <w:rFonts w:ascii="仿宋_GB2312" w:eastAsia="仿宋_GB2312"/>
                <w:b/>
                <w:color w:val="000000"/>
                <w:sz w:val="28"/>
                <w:szCs w:val="28"/>
              </w:rPr>
            </w:pPr>
            <w:r>
              <w:rPr>
                <w:rFonts w:hint="eastAsia" w:ascii="仿宋_GB2312" w:eastAsia="仿宋_GB2312"/>
                <w:b/>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8775" w:type="dxa"/>
            <w:gridSpan w:val="5"/>
            <w:vAlign w:val="center"/>
          </w:tcPr>
          <w:p>
            <w:pPr>
              <w:snapToGrid w:val="0"/>
              <w:spacing w:line="460" w:lineRule="exact"/>
              <w:rPr>
                <w:rFonts w:ascii="仿宋_GB2312" w:eastAsia="仿宋_GB2312"/>
                <w:color w:val="000000"/>
                <w:sz w:val="28"/>
                <w:szCs w:val="28"/>
              </w:rPr>
            </w:pPr>
            <w:r>
              <w:rPr>
                <w:rFonts w:hint="eastAsia" w:ascii="仿宋_GB2312" w:eastAsia="仿宋_GB2312"/>
                <w:b/>
                <w:color w:val="000000"/>
                <w:sz w:val="28"/>
                <w:szCs w:val="28"/>
              </w:rPr>
              <w:t>一、勘察报告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5"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勘察文字报告</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restart"/>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2</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岩、土、水试验测试成果（含物探、原位测试、抽水试验等）</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3</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勘察平面图、剖面图及钻孔柱状图（含井槽探展示图）</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6"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4</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工程场地内或其影响区边坡、基坑、填方勘察资料</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4"/>
              </w:rPr>
              <w:t>如有需提供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8775" w:type="dxa"/>
            <w:gridSpan w:val="5"/>
            <w:vAlign w:val="center"/>
          </w:tcPr>
          <w:p>
            <w:pPr>
              <w:snapToGrid w:val="0"/>
              <w:spacing w:line="460" w:lineRule="exact"/>
              <w:rPr>
                <w:rFonts w:ascii="仿宋_GB2312" w:eastAsia="仿宋_GB2312"/>
                <w:b/>
                <w:color w:val="000000"/>
                <w:sz w:val="28"/>
                <w:szCs w:val="28"/>
              </w:rPr>
            </w:pPr>
            <w:r>
              <w:rPr>
                <w:rFonts w:hint="eastAsia" w:ascii="仿宋_GB2312" w:eastAsia="仿宋_GB2312"/>
                <w:b/>
                <w:color w:val="000000"/>
                <w:sz w:val="28"/>
                <w:szCs w:val="28"/>
              </w:rPr>
              <w:t>二、附件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重庆市房屋建筑和市政基础设施施工图设计文件审查送审表（工程勘察）</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restart"/>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2"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2</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勘察纲要</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2"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3</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测量成果</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2"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4</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勘察外业见证报告及岩芯照片</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3"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5</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勘察外业原始记录</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4"/>
              </w:rPr>
            </w:pPr>
            <w:r>
              <w:rPr>
                <w:rFonts w:hint="eastAsia" w:ascii="仿宋_GB2312" w:eastAsia="仿宋_GB2312"/>
                <w:color w:val="000000"/>
                <w:sz w:val="24"/>
              </w:rPr>
              <w:t>视审查情况提供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3"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6</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勘察单位资质（包括市外勘察单位入渝备案登记证）和勘察项目负责人执业资格证书复印件</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7</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勘察合同（含边坡、基坑、填方勘察合同以及</w:t>
            </w:r>
            <w:r>
              <w:rPr>
                <w:rFonts w:eastAsia="仿宋_GB2312"/>
                <w:sz w:val="28"/>
                <w:szCs w:val="28"/>
              </w:rPr>
              <w:t>钻探劳务合同</w:t>
            </w:r>
            <w:r>
              <w:rPr>
                <w:rFonts w:hint="eastAsia" w:ascii="仿宋_GB2312" w:eastAsia="仿宋_GB2312"/>
                <w:color w:val="000000"/>
                <w:sz w:val="28"/>
                <w:szCs w:val="28"/>
              </w:rPr>
              <w:t>）</w:t>
            </w:r>
            <w:r>
              <w:rPr>
                <w:rFonts w:hint="eastAsia" w:ascii="仿宋_GB2312" w:eastAsia="仿宋_GB2312"/>
                <w:sz w:val="28"/>
                <w:szCs w:val="28"/>
              </w:rPr>
              <w:t>和勘察任务委</w:t>
            </w:r>
            <w:r>
              <w:rPr>
                <w:rFonts w:hint="eastAsia" w:ascii="仿宋_GB2312" w:eastAsia="仿宋_GB2312"/>
                <w:color w:val="000000"/>
                <w:sz w:val="28"/>
                <w:szCs w:val="28"/>
              </w:rPr>
              <w:t>托书</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2"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8</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建设工程勘察外业见证合同</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2"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9</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建设单位法人代表授权书及项目负责人质量责任承诺书</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2"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10</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勘察单位法人代表授权书及项目负责人质量责任承诺书</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2" w:hRule="atLeast"/>
          <w:jc w:val="center"/>
        </w:trPr>
        <w:tc>
          <w:tcPr>
            <w:tcW w:w="768"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11</w:t>
            </w:r>
          </w:p>
        </w:tc>
        <w:tc>
          <w:tcPr>
            <w:tcW w:w="4778" w:type="dxa"/>
            <w:vAlign w:val="center"/>
          </w:tcPr>
          <w:p>
            <w:pPr>
              <w:snapToGrid w:val="0"/>
              <w:spacing w:line="460" w:lineRule="exact"/>
              <w:rPr>
                <w:rFonts w:ascii="仿宋_GB2312" w:eastAsia="仿宋_GB2312"/>
                <w:color w:val="000000"/>
                <w:sz w:val="28"/>
                <w:szCs w:val="28"/>
              </w:rPr>
            </w:pPr>
            <w:r>
              <w:rPr>
                <w:rFonts w:hint="eastAsia" w:ascii="仿宋_GB2312" w:eastAsia="仿宋_GB2312"/>
                <w:color w:val="000000"/>
                <w:sz w:val="28"/>
                <w:szCs w:val="28"/>
              </w:rPr>
              <w:t>勘察费</w:t>
            </w:r>
            <w:r>
              <w:rPr>
                <w:rFonts w:hint="eastAsia" w:ascii="仿宋_GB2312" w:eastAsia="仿宋_GB2312"/>
                <w:sz w:val="28"/>
                <w:szCs w:val="28"/>
              </w:rPr>
              <w:t>结算书</w:t>
            </w:r>
          </w:p>
        </w:tc>
        <w:tc>
          <w:tcPr>
            <w:tcW w:w="709" w:type="dxa"/>
            <w:vAlign w:val="center"/>
          </w:tcPr>
          <w:p>
            <w:pPr>
              <w:snapToGrid w:val="0"/>
              <w:spacing w:line="460" w:lineRule="exact"/>
              <w:jc w:val="center"/>
              <w:rPr>
                <w:rFonts w:ascii="仿宋_GB2312" w:eastAsia="仿宋_GB2312"/>
                <w:color w:val="000000"/>
                <w:sz w:val="28"/>
                <w:szCs w:val="28"/>
              </w:rPr>
            </w:pPr>
            <w:r>
              <w:rPr>
                <w:rFonts w:hint="eastAsia" w:ascii="仿宋_GB2312" w:eastAsia="仿宋_GB2312"/>
                <w:color w:val="000000"/>
                <w:sz w:val="28"/>
                <w:szCs w:val="28"/>
              </w:rPr>
              <w:t>1</w:t>
            </w:r>
          </w:p>
        </w:tc>
        <w:tc>
          <w:tcPr>
            <w:tcW w:w="1559" w:type="dxa"/>
            <w:vMerge w:val="continue"/>
            <w:vAlign w:val="center"/>
          </w:tcPr>
          <w:p>
            <w:pPr>
              <w:snapToGrid w:val="0"/>
              <w:spacing w:line="460" w:lineRule="exact"/>
              <w:rPr>
                <w:rFonts w:ascii="仿宋_GB2312" w:eastAsia="仿宋_GB2312"/>
                <w:color w:val="000000"/>
                <w:sz w:val="28"/>
                <w:szCs w:val="28"/>
              </w:rPr>
            </w:pPr>
          </w:p>
        </w:tc>
        <w:tc>
          <w:tcPr>
            <w:tcW w:w="961" w:type="dxa"/>
            <w:vAlign w:val="center"/>
          </w:tcPr>
          <w:p>
            <w:pPr>
              <w:snapToGrid w:val="0"/>
              <w:spacing w:line="460" w:lineRule="exact"/>
              <w:rPr>
                <w:rFonts w:ascii="仿宋_GB2312" w:eastAsia="仿宋_GB2312"/>
                <w:color w:val="000000"/>
                <w:sz w:val="28"/>
                <w:szCs w:val="28"/>
              </w:rPr>
            </w:pPr>
          </w:p>
        </w:tc>
      </w:tr>
    </w:tbl>
    <w:p>
      <w:pPr>
        <w:spacing w:line="460" w:lineRule="exact"/>
        <w:ind w:firstLine="562" w:firstLineChars="200"/>
        <w:rPr>
          <w:rFonts w:ascii="仿宋_GB2312" w:eastAsia="仿宋_GB2312"/>
          <w:b/>
          <w:color w:val="000000"/>
          <w:sz w:val="28"/>
          <w:szCs w:val="28"/>
        </w:rPr>
      </w:pPr>
      <w:r>
        <w:rPr>
          <w:rFonts w:hint="eastAsia" w:ascii="仿宋_GB2312" w:eastAsia="仿宋_GB2312"/>
          <w:b/>
          <w:color w:val="000000"/>
          <w:sz w:val="28"/>
          <w:szCs w:val="28"/>
        </w:rPr>
        <w:t>第五条  审查工期及提交的审查成果</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5.1  审查工期</w:t>
      </w:r>
    </w:p>
    <w:p>
      <w:pPr>
        <w:spacing w:line="460" w:lineRule="exact"/>
        <w:ind w:firstLine="560" w:firstLineChars="200"/>
        <w:rPr>
          <w:rFonts w:ascii="仿宋_GB2312" w:eastAsia="仿宋_GB2312"/>
          <w:sz w:val="28"/>
          <w:szCs w:val="28"/>
        </w:rPr>
      </w:pPr>
      <w:r>
        <w:rPr>
          <w:rFonts w:hint="eastAsia" w:ascii="仿宋_GB2312" w:eastAsia="仿宋_GB2312"/>
          <w:color w:val="000000"/>
          <w:sz w:val="28"/>
          <w:szCs w:val="28"/>
        </w:rPr>
        <w:t>在甲方提供符合本合同第四条要求的资料后，乙方</w:t>
      </w:r>
      <w:r>
        <w:rPr>
          <w:rFonts w:hint="eastAsia" w:ascii="仿宋_GB2312" w:eastAsia="仿宋_GB2312"/>
          <w:color w:val="000000"/>
          <w:sz w:val="28"/>
          <w:szCs w:val="28"/>
          <w:u w:val="single"/>
        </w:rPr>
        <w:t>在</w:t>
      </w:r>
      <w:r>
        <w:rPr>
          <w:rFonts w:hint="eastAsia" w:ascii="仿宋_GB2312" w:eastAsia="仿宋_GB2312"/>
          <w:color w:val="0000FF"/>
          <w:sz w:val="28"/>
          <w:szCs w:val="28"/>
          <w:u w:val="single"/>
          <w:lang w:val="en-US" w:eastAsia="zh-CN"/>
        </w:rPr>
        <w:t>5</w:t>
      </w:r>
      <w:r>
        <w:rPr>
          <w:rFonts w:hint="eastAsia" w:ascii="仿宋_GB2312" w:eastAsia="仿宋_GB2312"/>
          <w:color w:val="0000FF"/>
          <w:sz w:val="28"/>
          <w:szCs w:val="28"/>
          <w:u w:val="single"/>
        </w:rPr>
        <w:t>个</w:t>
      </w:r>
      <w:r>
        <w:rPr>
          <w:rFonts w:hint="eastAsia" w:ascii="仿宋_GB2312" w:eastAsia="仿宋_GB2312"/>
          <w:color w:val="0000FF"/>
          <w:sz w:val="28"/>
          <w:szCs w:val="28"/>
          <w:u w:val="single"/>
          <w:lang w:eastAsia="zh-CN"/>
        </w:rPr>
        <w:t>工作日</w:t>
      </w:r>
      <w:r>
        <w:rPr>
          <w:rFonts w:hint="eastAsia" w:ascii="仿宋_GB2312" w:eastAsia="仿宋_GB2312"/>
          <w:color w:val="000000"/>
          <w:sz w:val="28"/>
          <w:szCs w:val="28"/>
          <w:u w:val="single"/>
        </w:rPr>
        <w:t>内</w:t>
      </w:r>
      <w:r>
        <w:rPr>
          <w:rFonts w:hint="eastAsia" w:ascii="仿宋_GB2312" w:eastAsia="仿宋_GB2312"/>
          <w:color w:val="000000"/>
          <w:sz w:val="28"/>
          <w:szCs w:val="28"/>
        </w:rPr>
        <w:t>（不包括勘察文件的修改复核、复审时间）完成本项目的勘察文件审查工作</w:t>
      </w:r>
      <w:r>
        <w:rPr>
          <w:rFonts w:hint="eastAsia" w:ascii="仿宋_GB2312" w:eastAsia="仿宋_GB2312"/>
          <w:color w:val="000000"/>
          <w:sz w:val="28"/>
          <w:szCs w:val="28"/>
          <w:lang w:eastAsia="zh-CN"/>
        </w:rPr>
        <w:t>，</w:t>
      </w:r>
      <w:r>
        <w:rPr>
          <w:rFonts w:hint="eastAsia" w:ascii="仿宋_GB2312" w:eastAsia="仿宋_GB2312"/>
          <w:color w:val="000000"/>
          <w:sz w:val="28"/>
          <w:szCs w:val="28"/>
          <w:lang w:val="en-US" w:eastAsia="zh-CN"/>
        </w:rPr>
        <w:t>并</w:t>
      </w:r>
      <w:r>
        <w:rPr>
          <w:rFonts w:hint="eastAsia" w:ascii="仿宋_GB2312" w:eastAsia="仿宋_GB2312"/>
          <w:color w:val="000000"/>
          <w:sz w:val="28"/>
          <w:szCs w:val="28"/>
          <w:lang w:eastAsia="zh-CN"/>
        </w:rPr>
        <w:t>提交勘察报告合格书或技术审查报告</w:t>
      </w:r>
      <w:r>
        <w:rPr>
          <w:rFonts w:hint="eastAsia" w:ascii="仿宋_GB2312" w:eastAsia="仿宋_GB2312"/>
          <w:color w:val="000000"/>
          <w:sz w:val="28"/>
          <w:szCs w:val="28"/>
        </w:rPr>
        <w:t>。</w:t>
      </w:r>
      <w:r>
        <w:rPr>
          <w:rFonts w:hint="eastAsia" w:ascii="仿宋_GB2312" w:eastAsia="仿宋_GB2312"/>
          <w:sz w:val="28"/>
          <w:szCs w:val="28"/>
        </w:rPr>
        <w:t>甲方未按约定时间提交材料的，乙方有权顺延审查工期。</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5.2  乙方提交的审查成果如下：</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5.2.1 工程勘察文件审查合格书</w:t>
      </w:r>
      <w:r>
        <w:rPr>
          <w:rFonts w:hint="eastAsia" w:ascii="仿宋_GB2312" w:eastAsia="仿宋_GB2312"/>
          <w:color w:val="000000"/>
          <w:sz w:val="28"/>
          <w:szCs w:val="28"/>
          <w:u w:val="single"/>
        </w:rPr>
        <w:t>捌</w:t>
      </w:r>
      <w:r>
        <w:rPr>
          <w:rFonts w:hint="eastAsia" w:ascii="仿宋_GB2312" w:eastAsia="仿宋_GB2312"/>
          <w:color w:val="000000"/>
          <w:sz w:val="28"/>
          <w:szCs w:val="28"/>
        </w:rPr>
        <w:t>份；</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5.2.2 按规定在勘察文件扉页及平面图上加盖审查专用章。</w:t>
      </w:r>
    </w:p>
    <w:p>
      <w:pPr>
        <w:spacing w:line="460" w:lineRule="exact"/>
        <w:ind w:firstLine="560" w:firstLineChars="200"/>
        <w:rPr>
          <w:rFonts w:hint="eastAsia" w:ascii="仿宋_GB2312" w:eastAsia="仿宋_GB2312"/>
          <w:color w:val="000000"/>
          <w:sz w:val="28"/>
          <w:szCs w:val="28"/>
        </w:rPr>
      </w:pPr>
      <w:r>
        <w:rPr>
          <w:rFonts w:ascii="仿宋_GB2312" w:eastAsia="仿宋_GB2312"/>
          <w:color w:val="000000"/>
          <w:sz w:val="28"/>
          <w:szCs w:val="28"/>
        </w:rPr>
        <w:t xml:space="preserve">5.2.3 </w:t>
      </w:r>
      <w:r>
        <w:rPr>
          <w:rFonts w:hint="eastAsia" w:ascii="仿宋_GB2312" w:eastAsia="仿宋_GB2312"/>
          <w:color w:val="000000"/>
          <w:sz w:val="28"/>
          <w:szCs w:val="28"/>
        </w:rPr>
        <w:t>若存在勘察文件变更，</w:t>
      </w:r>
      <w:r>
        <w:rPr>
          <w:rFonts w:hint="eastAsia" w:ascii="仿宋_GB2312" w:eastAsia="仿宋_GB2312"/>
          <w:color w:val="000000"/>
          <w:sz w:val="28"/>
          <w:szCs w:val="28"/>
          <w:lang w:eastAsia="zh-CN"/>
        </w:rPr>
        <w:t>乙方应</w:t>
      </w:r>
      <w:r>
        <w:rPr>
          <w:rFonts w:hint="eastAsia" w:ascii="仿宋_GB2312" w:eastAsia="仿宋_GB2312"/>
          <w:color w:val="000000"/>
          <w:sz w:val="28"/>
          <w:szCs w:val="28"/>
        </w:rPr>
        <w:t>配合</w:t>
      </w:r>
      <w:r>
        <w:rPr>
          <w:rFonts w:hint="eastAsia" w:ascii="仿宋_GB2312" w:eastAsia="仿宋_GB2312"/>
          <w:color w:val="000000"/>
          <w:sz w:val="28"/>
          <w:szCs w:val="28"/>
          <w:lang w:eastAsia="zh-CN"/>
        </w:rPr>
        <w:t>开展</w:t>
      </w:r>
      <w:r>
        <w:rPr>
          <w:rFonts w:hint="eastAsia" w:ascii="仿宋_GB2312" w:eastAsia="仿宋_GB2312"/>
          <w:color w:val="000000"/>
          <w:sz w:val="28"/>
          <w:szCs w:val="28"/>
        </w:rPr>
        <w:t>审查</w:t>
      </w:r>
      <w:r>
        <w:rPr>
          <w:rFonts w:hint="eastAsia" w:ascii="仿宋_GB2312" w:eastAsia="仿宋_GB2312"/>
          <w:color w:val="000000"/>
          <w:sz w:val="28"/>
          <w:szCs w:val="28"/>
          <w:lang w:eastAsia="zh-CN"/>
        </w:rPr>
        <w:t>工作</w:t>
      </w:r>
      <w:r>
        <w:rPr>
          <w:rFonts w:hint="eastAsia" w:ascii="仿宋_GB2312" w:eastAsia="仿宋_GB2312"/>
          <w:color w:val="000000"/>
          <w:sz w:val="28"/>
          <w:szCs w:val="28"/>
        </w:rPr>
        <w:t>。若存在重大设计变更（按照</w:t>
      </w:r>
      <w:r>
        <w:rPr>
          <w:rFonts w:hint="eastAsia" w:ascii="仿宋_GB2312" w:eastAsia="仿宋_GB2312"/>
          <w:color w:val="333333"/>
          <w:sz w:val="28"/>
          <w:szCs w:val="28"/>
          <w:shd w:val="clear" w:color="auto" w:fill="auto"/>
        </w:rPr>
        <w:t>《重庆市房屋建筑和市政基础设施工程重大设计变更分类表》判断）</w:t>
      </w:r>
      <w:r>
        <w:rPr>
          <w:rFonts w:hint="eastAsia" w:ascii="仿宋_GB2312" w:eastAsia="仿宋_GB2312"/>
          <w:color w:val="000000"/>
          <w:sz w:val="28"/>
          <w:szCs w:val="28"/>
        </w:rPr>
        <w:t>，</w:t>
      </w:r>
      <w:r>
        <w:rPr>
          <w:rFonts w:hint="eastAsia" w:ascii="仿宋_GB2312" w:eastAsia="仿宋_GB2312"/>
          <w:color w:val="000000"/>
          <w:sz w:val="28"/>
          <w:szCs w:val="28"/>
          <w:lang w:eastAsia="zh-CN"/>
        </w:rPr>
        <w:t>甲方</w:t>
      </w:r>
      <w:r>
        <w:rPr>
          <w:rFonts w:hint="eastAsia" w:ascii="仿宋_GB2312" w:eastAsia="仿宋_GB2312"/>
          <w:color w:val="000000"/>
          <w:sz w:val="28"/>
          <w:szCs w:val="28"/>
        </w:rPr>
        <w:t>可</w:t>
      </w:r>
      <w:r>
        <w:rPr>
          <w:rFonts w:hint="eastAsia" w:ascii="仿宋_GB2312" w:eastAsia="仿宋_GB2312"/>
          <w:color w:val="000000"/>
          <w:sz w:val="28"/>
          <w:szCs w:val="28"/>
          <w:lang w:eastAsia="zh-CN"/>
        </w:rPr>
        <w:t>根据乙方完成的审查工作量最多按</w:t>
      </w:r>
      <w:r>
        <w:rPr>
          <w:rFonts w:hint="eastAsia" w:ascii="仿宋_GB2312" w:eastAsia="仿宋_GB2312"/>
          <w:color w:val="000000"/>
          <w:sz w:val="28"/>
          <w:szCs w:val="28"/>
        </w:rPr>
        <w:t>原结算价的5</w:t>
      </w:r>
      <w:r>
        <w:rPr>
          <w:rFonts w:ascii="仿宋_GB2312" w:eastAsia="仿宋_GB2312"/>
          <w:color w:val="000000"/>
          <w:sz w:val="28"/>
          <w:szCs w:val="28"/>
        </w:rPr>
        <w:t>0%</w:t>
      </w:r>
      <w:r>
        <w:rPr>
          <w:rFonts w:hint="eastAsia" w:ascii="仿宋_GB2312" w:eastAsia="仿宋_GB2312"/>
          <w:color w:val="000000"/>
          <w:sz w:val="28"/>
          <w:szCs w:val="28"/>
          <w:lang w:eastAsia="zh-CN"/>
        </w:rPr>
        <w:t>进行支付</w:t>
      </w:r>
      <w:r>
        <w:rPr>
          <w:rFonts w:hint="eastAsia" w:ascii="仿宋_GB2312" w:eastAsia="仿宋_GB2312"/>
          <w:color w:val="000000"/>
          <w:sz w:val="28"/>
          <w:szCs w:val="28"/>
        </w:rPr>
        <w:t>。</w:t>
      </w:r>
    </w:p>
    <w:p>
      <w:pPr>
        <w:spacing w:line="460" w:lineRule="exact"/>
        <w:ind w:firstLine="562" w:firstLineChars="200"/>
        <w:rPr>
          <w:rFonts w:ascii="仿宋_GB2312" w:eastAsia="仿宋_GB2312"/>
          <w:b/>
          <w:color w:val="000000"/>
          <w:sz w:val="28"/>
          <w:szCs w:val="28"/>
        </w:rPr>
      </w:pPr>
      <w:r>
        <w:rPr>
          <w:rFonts w:hint="eastAsia" w:ascii="仿宋_GB2312" w:eastAsia="仿宋_GB2312"/>
          <w:b/>
          <w:color w:val="000000"/>
          <w:sz w:val="28"/>
          <w:szCs w:val="28"/>
        </w:rPr>
        <w:t>第六条  收费标准及付费方式</w:t>
      </w:r>
    </w:p>
    <w:p>
      <w:pPr>
        <w:spacing w:line="460" w:lineRule="exact"/>
        <w:ind w:firstLine="560" w:firstLineChars="200"/>
        <w:rPr>
          <w:rFonts w:ascii="仿宋_GB2312" w:eastAsia="仿宋_GB2312"/>
          <w:sz w:val="28"/>
          <w:szCs w:val="28"/>
        </w:rPr>
      </w:pPr>
      <w:r>
        <w:rPr>
          <w:rFonts w:hint="eastAsia" w:ascii="仿宋_GB2312" w:eastAsia="仿宋_GB2312"/>
          <w:sz w:val="28"/>
          <w:szCs w:val="28"/>
        </w:rPr>
        <w:t>本合同按项目分别进行支付及结算。</w:t>
      </w:r>
    </w:p>
    <w:p>
      <w:pPr>
        <w:spacing w:line="460" w:lineRule="exact"/>
        <w:ind w:firstLine="560" w:firstLineChars="200"/>
        <w:rPr>
          <w:rFonts w:hint="eastAsia" w:ascii="仿宋_GB2312" w:eastAsia="仿宋_GB2312"/>
          <w:color w:val="0000FF"/>
          <w:sz w:val="28"/>
          <w:szCs w:val="28"/>
          <w:lang w:val="en-US" w:eastAsia="zh-CN"/>
        </w:rPr>
      </w:pPr>
      <w:r>
        <w:rPr>
          <w:rFonts w:hint="eastAsia" w:ascii="仿宋_GB2312" w:eastAsia="仿宋_GB2312"/>
          <w:sz w:val="28"/>
          <w:szCs w:val="28"/>
        </w:rPr>
        <w:t xml:space="preserve">6.1 </w:t>
      </w:r>
      <w:r>
        <w:rPr>
          <w:rFonts w:hint="eastAsia" w:ascii="仿宋_GB2312" w:eastAsia="仿宋_GB2312"/>
          <w:color w:val="0000FF"/>
          <w:sz w:val="28"/>
          <w:szCs w:val="28"/>
        </w:rPr>
        <w:t xml:space="preserve"> 本</w:t>
      </w:r>
      <w:r>
        <w:rPr>
          <w:rFonts w:hint="eastAsia" w:ascii="仿宋_GB2312" w:eastAsia="仿宋_GB2312"/>
          <w:color w:val="0000FF"/>
          <w:sz w:val="28"/>
          <w:szCs w:val="28"/>
          <w:lang w:val="en-US" w:eastAsia="zh-CN"/>
        </w:rPr>
        <w:t>合同</w:t>
      </w:r>
      <w:r>
        <w:rPr>
          <w:rFonts w:hint="eastAsia" w:ascii="仿宋_GB2312" w:eastAsia="仿宋_GB2312"/>
          <w:color w:val="0000FF"/>
          <w:sz w:val="28"/>
          <w:szCs w:val="28"/>
        </w:rPr>
        <w:t>的勘察审查收费</w:t>
      </w:r>
      <w:r>
        <w:rPr>
          <w:rFonts w:hint="eastAsia" w:ascii="仿宋_GB2312" w:eastAsia="仿宋_GB2312"/>
          <w:color w:val="0000FF"/>
          <w:sz w:val="28"/>
          <w:szCs w:val="28"/>
          <w:lang w:val="en-US" w:eastAsia="zh-CN"/>
        </w:rPr>
        <w:t>情况如下：</w:t>
      </w:r>
    </w:p>
    <w:p>
      <w:pPr>
        <w:spacing w:line="460" w:lineRule="exact"/>
        <w:ind w:firstLine="560" w:firstLineChars="200"/>
        <w:rPr>
          <w:rFonts w:ascii="仿宋_GB2312" w:eastAsia="仿宋_GB2312"/>
          <w:color w:val="0000FF"/>
          <w:sz w:val="28"/>
          <w:szCs w:val="28"/>
        </w:rPr>
      </w:pPr>
      <w:r>
        <w:rPr>
          <w:rFonts w:hint="eastAsia" w:ascii="仿宋_GB2312" w:eastAsia="仿宋_GB2312"/>
          <w:color w:val="0000FF"/>
          <w:sz w:val="28"/>
          <w:szCs w:val="28"/>
        </w:rPr>
        <w:t>勘察</w:t>
      </w:r>
      <w:r>
        <w:rPr>
          <w:rFonts w:hint="eastAsia" w:ascii="方正仿宋_GBK" w:hAnsi="仿宋_GB2312" w:eastAsia="方正仿宋_GBK" w:cs="仿宋_GB2312"/>
          <w:color w:val="0000FF"/>
          <w:sz w:val="28"/>
          <w:szCs w:val="28"/>
        </w:rPr>
        <w:t>审查市政工程按国家规定的工程勘察收费总额</w:t>
      </w:r>
      <w:r>
        <w:rPr>
          <w:rFonts w:hint="eastAsia" w:ascii="方正仿宋_GBK" w:hAnsi="仿宋_GB2312" w:eastAsia="方正仿宋_GBK" w:cs="仿宋_GB2312"/>
          <w:color w:val="0000FF"/>
          <w:sz w:val="28"/>
          <w:szCs w:val="28"/>
          <w:highlight w:val="yellow"/>
          <w:lang w:val="en-US" w:eastAsia="zh-CN"/>
        </w:rPr>
        <w:t xml:space="preserve">   </w:t>
      </w:r>
      <w:r>
        <w:rPr>
          <w:rFonts w:hint="eastAsia" w:ascii="方正仿宋_GBK" w:hAnsi="仿宋_GB2312" w:eastAsia="方正仿宋_GBK" w:cs="仿宋_GB2312"/>
          <w:color w:val="0000FF"/>
          <w:sz w:val="28"/>
          <w:szCs w:val="28"/>
        </w:rPr>
        <w:t>计取，</w:t>
      </w:r>
      <w:r>
        <w:rPr>
          <w:rFonts w:hint="eastAsia" w:ascii="方正仿宋_GBK" w:hAnsi="仿宋_GB2312" w:eastAsia="方正仿宋_GBK" w:cs="仿宋_GB2312"/>
          <w:color w:val="0000FF"/>
          <w:sz w:val="28"/>
          <w:szCs w:val="28"/>
          <w:lang w:val="en-US" w:eastAsia="zh-CN"/>
        </w:rPr>
        <w:t>暂定金额</w:t>
      </w:r>
      <w:r>
        <w:rPr>
          <w:rFonts w:hint="eastAsia" w:ascii="方正仿宋_GBK" w:hAnsi="仿宋_GB2312" w:eastAsia="方正仿宋_GBK" w:cs="仿宋_GB2312"/>
          <w:color w:val="0000FF"/>
          <w:sz w:val="28"/>
          <w:szCs w:val="28"/>
          <w:highlight w:val="yellow"/>
          <w:lang w:val="en-US" w:eastAsia="zh-CN"/>
        </w:rPr>
        <w:t xml:space="preserve">     </w:t>
      </w:r>
      <w:r>
        <w:rPr>
          <w:rFonts w:hint="eastAsia" w:ascii="方正仿宋_GBK" w:hAnsi="仿宋_GB2312" w:eastAsia="方正仿宋_GBK" w:cs="仿宋_GB2312"/>
          <w:color w:val="0000FF"/>
          <w:sz w:val="28"/>
          <w:szCs w:val="28"/>
          <w:lang w:val="en-US" w:eastAsia="zh-CN"/>
        </w:rPr>
        <w:t>元（最终以</w:t>
      </w:r>
      <w:r>
        <w:rPr>
          <w:rFonts w:hint="eastAsia" w:ascii="方正仿宋_GBK" w:hAnsi="仿宋_GB2312" w:eastAsia="方正仿宋_GBK" w:cs="仿宋_GB2312"/>
          <w:color w:val="0000FF"/>
          <w:sz w:val="28"/>
          <w:szCs w:val="28"/>
          <w:highlight w:val="none"/>
          <w:lang w:val="en-US" w:eastAsia="zh-CN"/>
        </w:rPr>
        <w:t>概算批复</w:t>
      </w:r>
      <w:r>
        <w:rPr>
          <w:rFonts w:hint="eastAsia" w:ascii="方正仿宋_GBK" w:hAnsi="仿宋_GB2312" w:eastAsia="方正仿宋_GBK" w:cs="仿宋_GB2312"/>
          <w:color w:val="0000FF"/>
          <w:sz w:val="28"/>
          <w:szCs w:val="28"/>
          <w:lang w:val="en-US" w:eastAsia="zh-CN"/>
        </w:rPr>
        <w:t>勘察费作为取费基数）；</w:t>
      </w:r>
      <w:r>
        <w:rPr>
          <w:rFonts w:hint="eastAsia" w:ascii="方正仿宋_GBK" w:hAnsi="仿宋_GB2312" w:eastAsia="方正仿宋_GBK" w:cs="仿宋_GB2312"/>
          <w:color w:val="0000FF"/>
          <w:sz w:val="28"/>
          <w:szCs w:val="28"/>
        </w:rPr>
        <w:t>边坡</w:t>
      </w:r>
      <w:r>
        <w:rPr>
          <w:rFonts w:hint="eastAsia" w:ascii="方正仿宋_GBK" w:hAnsi="仿宋_GB2312" w:eastAsia="方正仿宋_GBK" w:cs="仿宋_GB2312"/>
          <w:color w:val="0000FF"/>
          <w:sz w:val="28"/>
          <w:szCs w:val="28"/>
          <w:lang w:val="en-US" w:eastAsia="zh-CN"/>
        </w:rPr>
        <w:t>可行性评估报告按</w:t>
      </w:r>
      <w:r>
        <w:rPr>
          <w:rFonts w:hint="eastAsia" w:ascii="方正仿宋_GBK" w:hAnsi="仿宋_GB2312" w:eastAsia="方正仿宋_GBK" w:cs="仿宋_GB2312"/>
          <w:color w:val="0000FF"/>
          <w:sz w:val="28"/>
          <w:szCs w:val="28"/>
          <w:highlight w:val="yellow"/>
          <w:lang w:val="en-US" w:eastAsia="zh-CN"/>
        </w:rPr>
        <w:t xml:space="preserve">      </w:t>
      </w:r>
      <w:r>
        <w:rPr>
          <w:rFonts w:hint="eastAsia" w:ascii="方正仿宋_GBK" w:hAnsi="仿宋_GB2312" w:eastAsia="方正仿宋_GBK" w:cs="仿宋_GB2312"/>
          <w:color w:val="0000FF"/>
          <w:sz w:val="28"/>
          <w:szCs w:val="28"/>
          <w:lang w:val="en-US" w:eastAsia="zh-CN"/>
        </w:rPr>
        <w:t>元/个（暂定</w:t>
      </w:r>
      <w:ins w:id="26" w:author="Mr.whatdo" w:date="2023-10-26T16:57:26Z">
        <w:r>
          <w:rPr>
            <w:rFonts w:hint="eastAsia" w:ascii="方正仿宋_GBK" w:hAnsi="仿宋_GB2312" w:eastAsia="方正仿宋_GBK" w:cs="仿宋_GB2312"/>
            <w:color w:val="0000FF"/>
            <w:sz w:val="28"/>
            <w:szCs w:val="28"/>
            <w:lang w:val="en-US" w:eastAsia="zh-CN"/>
          </w:rPr>
          <w:t>2</w:t>
        </w:r>
      </w:ins>
      <w:r>
        <w:rPr>
          <w:rFonts w:hint="eastAsia" w:ascii="方正仿宋_GBK" w:hAnsi="仿宋_GB2312" w:eastAsia="方正仿宋_GBK" w:cs="仿宋_GB2312"/>
          <w:color w:val="0000FF"/>
          <w:sz w:val="28"/>
          <w:szCs w:val="28"/>
          <w:lang w:val="en-US" w:eastAsia="zh-CN"/>
        </w:rPr>
        <w:t>个，最终以实际发生为准）</w:t>
      </w:r>
      <w:r>
        <w:rPr>
          <w:rFonts w:hint="eastAsia" w:ascii="方正仿宋_GBK" w:hAnsi="仿宋_GB2312" w:eastAsia="方正仿宋_GBK" w:cs="仿宋_GB2312"/>
          <w:color w:val="0000FF"/>
          <w:sz w:val="28"/>
          <w:szCs w:val="28"/>
          <w:lang w:eastAsia="zh-CN"/>
        </w:rPr>
        <w:t>；</w:t>
      </w:r>
      <w:r>
        <w:rPr>
          <w:rFonts w:hint="eastAsia" w:ascii="方正仿宋_GBK" w:hAnsi="仿宋_GB2312" w:eastAsia="方正仿宋_GBK" w:cs="仿宋_GB2312"/>
          <w:color w:val="0000FF"/>
          <w:sz w:val="28"/>
          <w:szCs w:val="28"/>
        </w:rPr>
        <w:t>基坑及地质灾害防治工程</w:t>
      </w:r>
      <w:r>
        <w:rPr>
          <w:rFonts w:hint="eastAsia" w:ascii="方正仿宋_GBK" w:hAnsi="仿宋_GB2312" w:eastAsia="方正仿宋_GBK" w:cs="仿宋_GB2312"/>
          <w:color w:val="0000FF"/>
          <w:sz w:val="28"/>
          <w:szCs w:val="28"/>
          <w:lang w:val="en-US" w:eastAsia="zh-CN"/>
        </w:rPr>
        <w:t>等审查费用按立面面积</w:t>
      </w:r>
      <w:r>
        <w:rPr>
          <w:rFonts w:hint="eastAsia" w:ascii="方正仿宋_GBK" w:hAnsi="仿宋_GB2312" w:eastAsia="方正仿宋_GBK" w:cs="仿宋_GB2312"/>
          <w:color w:val="0000FF"/>
          <w:sz w:val="28"/>
          <w:szCs w:val="28"/>
          <w:highlight w:val="yellow"/>
          <w:lang w:val="en-US" w:eastAsia="zh-CN"/>
        </w:rPr>
        <w:t xml:space="preserve">  </w:t>
      </w:r>
      <w:r>
        <w:rPr>
          <w:rFonts w:hint="eastAsia" w:ascii="方正仿宋_GBK" w:hAnsi="仿宋_GB2312" w:eastAsia="方正仿宋_GBK" w:cs="仿宋_GB2312"/>
          <w:color w:val="0000FF"/>
          <w:sz w:val="28"/>
          <w:szCs w:val="28"/>
          <w:lang w:val="en-US" w:eastAsia="zh-CN"/>
        </w:rPr>
        <w:t>元/m</w:t>
      </w:r>
      <w:r>
        <w:rPr>
          <w:rFonts w:hint="eastAsia" w:ascii="方正仿宋_GBK" w:hAnsi="仿宋_GB2312" w:eastAsia="方正仿宋_GBK" w:cs="仿宋_GB2312"/>
          <w:color w:val="0000FF"/>
          <w:sz w:val="28"/>
          <w:szCs w:val="28"/>
          <w:vertAlign w:val="superscript"/>
          <w:lang w:val="en-US" w:eastAsia="zh-CN"/>
        </w:rPr>
        <w:t>2</w:t>
      </w:r>
      <w:r>
        <w:rPr>
          <w:rFonts w:hint="eastAsia" w:ascii="方正仿宋_GBK" w:hAnsi="仿宋_GB2312" w:eastAsia="方正仿宋_GBK" w:cs="仿宋_GB2312"/>
          <w:color w:val="0000FF"/>
          <w:sz w:val="28"/>
          <w:szCs w:val="28"/>
        </w:rPr>
        <w:t>计取，</w:t>
      </w:r>
      <w:r>
        <w:rPr>
          <w:rFonts w:hint="eastAsia" w:ascii="方正仿宋_GBK" w:hAnsi="仿宋_GB2312" w:eastAsia="方正仿宋_GBK" w:cs="仿宋_GB2312"/>
          <w:color w:val="0000FF"/>
          <w:sz w:val="28"/>
          <w:szCs w:val="28"/>
          <w:lang w:val="en-US" w:eastAsia="zh-CN"/>
        </w:rPr>
        <w:t>暂定金额</w:t>
      </w:r>
      <w:r>
        <w:rPr>
          <w:rFonts w:hint="eastAsia" w:ascii="方正仿宋_GBK" w:hAnsi="仿宋_GB2312" w:eastAsia="方正仿宋_GBK" w:cs="仿宋_GB2312"/>
          <w:color w:val="0000FF"/>
          <w:sz w:val="28"/>
          <w:szCs w:val="28"/>
          <w:highlight w:val="yellow"/>
          <w:lang w:val="en-US" w:eastAsia="zh-CN"/>
        </w:rPr>
        <w:t xml:space="preserve">    </w:t>
      </w:r>
      <w:r>
        <w:rPr>
          <w:rFonts w:hint="eastAsia" w:ascii="方正仿宋_GBK" w:hAnsi="仿宋_GB2312" w:eastAsia="方正仿宋_GBK" w:cs="仿宋_GB2312"/>
          <w:color w:val="0000FF"/>
          <w:sz w:val="28"/>
          <w:szCs w:val="28"/>
          <w:lang w:val="en-US" w:eastAsia="zh-CN"/>
        </w:rPr>
        <w:t>元（暂定4000平方米，最终以实际发生为准）。</w:t>
      </w:r>
      <w:r>
        <w:rPr>
          <w:rFonts w:hint="eastAsia" w:ascii="方正仿宋_GBK" w:hAnsi="仿宋_GB2312" w:eastAsia="方正仿宋_GBK" w:cs="仿宋_GB2312"/>
          <w:color w:val="0000FF"/>
          <w:sz w:val="28"/>
          <w:szCs w:val="28"/>
        </w:rPr>
        <w:t>且以上内容费用汇总后限定总价为</w:t>
      </w:r>
      <w:r>
        <w:rPr>
          <w:rFonts w:hint="eastAsia" w:ascii="方正仿宋_GBK" w:hAnsi="仿宋_GB2312" w:eastAsia="方正仿宋_GBK" w:cs="仿宋_GB2312"/>
          <w:color w:val="0000FF"/>
          <w:sz w:val="28"/>
          <w:szCs w:val="28"/>
          <w:highlight w:val="yellow"/>
          <w:lang w:val="en-US" w:eastAsia="zh-CN"/>
        </w:rPr>
        <w:t xml:space="preserve">       </w:t>
      </w:r>
      <w:r>
        <w:rPr>
          <w:rFonts w:hint="eastAsia" w:ascii="方正仿宋_GBK" w:hAnsi="仿宋_GB2312" w:eastAsia="方正仿宋_GBK" w:cs="仿宋_GB2312"/>
          <w:color w:val="0000FF"/>
          <w:sz w:val="28"/>
          <w:szCs w:val="28"/>
          <w:lang w:val="en-US" w:eastAsia="zh-CN"/>
        </w:rPr>
        <w:t>元</w:t>
      </w:r>
      <w:r>
        <w:rPr>
          <w:rFonts w:hint="eastAsia" w:ascii="方正仿宋_GBK" w:hAnsi="仿宋_GB2312" w:eastAsia="方正仿宋_GBK" w:cs="仿宋_GB2312"/>
          <w:color w:val="0000FF"/>
          <w:sz w:val="28"/>
          <w:szCs w:val="28"/>
        </w:rPr>
        <w:t>。</w:t>
      </w:r>
      <w:r>
        <w:rPr>
          <w:rFonts w:hint="eastAsia" w:ascii="仿宋_GB2312" w:eastAsia="仿宋_GB2312"/>
          <w:color w:val="0000FF"/>
          <w:sz w:val="28"/>
          <w:szCs w:val="28"/>
        </w:rPr>
        <w:t>支付前乙方应开具结算金额对应的增值税专用发票。</w:t>
      </w:r>
    </w:p>
    <w:p>
      <w:pPr>
        <w:spacing w:line="460" w:lineRule="exact"/>
        <w:ind w:left="1" w:firstLine="560" w:firstLineChars="200"/>
        <w:rPr>
          <w:rFonts w:ascii="仿宋_GB2312" w:eastAsia="仿宋_GB2312"/>
          <w:color w:val="000000"/>
          <w:sz w:val="28"/>
          <w:szCs w:val="28"/>
        </w:rPr>
      </w:pPr>
      <w:r>
        <w:rPr>
          <w:rFonts w:hint="eastAsia" w:ascii="仿宋_GB2312" w:eastAsia="仿宋_GB2312"/>
          <w:color w:val="000000"/>
          <w:sz w:val="28"/>
          <w:szCs w:val="28"/>
        </w:rPr>
        <w:t xml:space="preserve">6.2 </w:t>
      </w:r>
      <w:r>
        <w:rPr>
          <w:rFonts w:hint="eastAsia" w:ascii="仿宋_GB2312" w:eastAsia="仿宋_GB2312"/>
          <w:color w:val="0000FF"/>
          <w:sz w:val="28"/>
          <w:szCs w:val="28"/>
        </w:rPr>
        <w:t xml:space="preserve"> </w:t>
      </w:r>
      <w:r>
        <w:rPr>
          <w:rFonts w:hint="eastAsia" w:ascii="仿宋_GB2312" w:eastAsia="仿宋_GB2312"/>
          <w:color w:val="000000"/>
          <w:sz w:val="28"/>
          <w:szCs w:val="28"/>
        </w:rPr>
        <w:t>在乙方打印、提交</w:t>
      </w:r>
      <w:r>
        <w:rPr>
          <w:rFonts w:hint="eastAsia" w:ascii="仿宋_GB2312" w:eastAsia="仿宋_GB2312"/>
          <w:color w:val="000000"/>
          <w:sz w:val="28"/>
          <w:szCs w:val="28"/>
          <w:lang w:val="en-US" w:eastAsia="zh-CN"/>
        </w:rPr>
        <w:t>勘察报告</w:t>
      </w:r>
      <w:r>
        <w:rPr>
          <w:rFonts w:hint="eastAsia" w:ascii="仿宋_GB2312" w:eastAsia="仿宋_GB2312"/>
          <w:color w:val="000000"/>
          <w:sz w:val="28"/>
          <w:szCs w:val="28"/>
        </w:rPr>
        <w:t>审查合格书</w:t>
      </w:r>
      <w:r>
        <w:rPr>
          <w:rFonts w:hint="eastAsia" w:ascii="仿宋_GB2312" w:eastAsia="仿宋_GB2312"/>
          <w:color w:val="000000"/>
          <w:sz w:val="28"/>
          <w:szCs w:val="28"/>
          <w:lang w:val="en-US" w:eastAsia="zh-CN"/>
        </w:rPr>
        <w:t>及相关审查报告并获取项目概算批复</w:t>
      </w:r>
      <w:r>
        <w:rPr>
          <w:rFonts w:hint="eastAsia" w:ascii="仿宋_GB2312" w:eastAsia="仿宋_GB2312"/>
          <w:color w:val="000000"/>
          <w:sz w:val="28"/>
          <w:szCs w:val="28"/>
        </w:rPr>
        <w:t>后，甲方向乙方一次性付清对应项目全部审查费，乙方提交合格的</w:t>
      </w:r>
      <w:r>
        <w:rPr>
          <w:rFonts w:hint="eastAsia" w:ascii="仿宋_GB2312" w:eastAsia="仿宋_GB2312"/>
          <w:color w:val="000000"/>
          <w:sz w:val="28"/>
          <w:szCs w:val="28"/>
          <w:lang w:val="en-US" w:eastAsia="zh-CN"/>
        </w:rPr>
        <w:t>增值税专用</w:t>
      </w:r>
      <w:r>
        <w:rPr>
          <w:rFonts w:hint="eastAsia" w:ascii="仿宋_GB2312" w:eastAsia="仿宋_GB2312"/>
          <w:color w:val="000000"/>
          <w:sz w:val="28"/>
          <w:szCs w:val="28"/>
        </w:rPr>
        <w:t>发票后14个工作日内甲方完成支付。</w:t>
      </w:r>
    </w:p>
    <w:p>
      <w:pPr>
        <w:spacing w:line="460" w:lineRule="exact"/>
        <w:ind w:left="1" w:firstLine="560" w:firstLineChars="200"/>
        <w:rPr>
          <w:rFonts w:ascii="仿宋_GB2312" w:eastAsia="仿宋_GB2312"/>
          <w:color w:val="000000"/>
          <w:sz w:val="28"/>
          <w:szCs w:val="28"/>
        </w:rPr>
      </w:pPr>
      <w:r>
        <w:rPr>
          <w:rFonts w:hint="eastAsia" w:ascii="仿宋_GB2312" w:eastAsia="仿宋_GB2312"/>
          <w:color w:val="000000"/>
          <w:sz w:val="28"/>
          <w:szCs w:val="28"/>
        </w:rPr>
        <w:t>甲方开票信息：</w:t>
      </w:r>
    </w:p>
    <w:p>
      <w:pPr>
        <w:spacing w:line="460" w:lineRule="exact"/>
        <w:ind w:left="1" w:firstLine="560" w:firstLineChars="200"/>
        <w:rPr>
          <w:rFonts w:ascii="仿宋_GB2312" w:eastAsia="仿宋_GB2312"/>
          <w:color w:val="000000"/>
          <w:sz w:val="28"/>
          <w:szCs w:val="28"/>
        </w:rPr>
      </w:pPr>
      <w:r>
        <w:rPr>
          <w:rFonts w:hint="eastAsia" w:ascii="仿宋_GB2312" w:eastAsia="仿宋_GB2312"/>
          <w:color w:val="000000"/>
          <w:sz w:val="28"/>
          <w:szCs w:val="28"/>
        </w:rPr>
        <w:t>名        称：重庆城市综合交通枢纽（集团）有限公司 </w:t>
      </w:r>
    </w:p>
    <w:p>
      <w:pPr>
        <w:spacing w:line="460" w:lineRule="exact"/>
        <w:ind w:left="1" w:firstLine="560" w:firstLineChars="200"/>
        <w:rPr>
          <w:rFonts w:ascii="仿宋_GB2312" w:eastAsia="仿宋_GB2312"/>
          <w:color w:val="000000"/>
          <w:sz w:val="28"/>
          <w:szCs w:val="28"/>
        </w:rPr>
      </w:pPr>
      <w:r>
        <w:rPr>
          <w:rFonts w:hint="eastAsia" w:ascii="仿宋_GB2312" w:eastAsia="仿宋_GB2312"/>
          <w:color w:val="000000"/>
          <w:sz w:val="28"/>
          <w:szCs w:val="28"/>
        </w:rPr>
        <w:t>纳税人识别号：915000002030278529  </w:t>
      </w:r>
    </w:p>
    <w:p>
      <w:pPr>
        <w:spacing w:line="460" w:lineRule="exact"/>
        <w:ind w:left="1" w:firstLine="560" w:firstLineChars="200"/>
        <w:rPr>
          <w:rFonts w:ascii="仿宋_GB2312" w:eastAsia="仿宋_GB2312"/>
          <w:color w:val="000000"/>
          <w:sz w:val="28"/>
          <w:szCs w:val="28"/>
        </w:rPr>
      </w:pPr>
      <w:r>
        <w:rPr>
          <w:rFonts w:hint="eastAsia" w:ascii="仿宋_GB2312" w:eastAsia="仿宋_GB2312"/>
          <w:color w:val="000000"/>
          <w:sz w:val="28"/>
          <w:szCs w:val="28"/>
        </w:rPr>
        <w:t>地址  、电话：</w:t>
      </w:r>
      <w:r>
        <w:rPr>
          <w:rFonts w:ascii="仿宋_GB2312" w:hAnsi="Times New Roman" w:eastAsia="仿宋_GB2312" w:cs="Times New Roman"/>
          <w:color w:val="000000"/>
          <w:sz w:val="28"/>
          <w:szCs w:val="28"/>
        </w:rPr>
        <w:t>重庆市渝中区健康路花园大厦B栋6楼023-88602686 </w:t>
      </w:r>
      <w:r>
        <w:rPr>
          <w:rFonts w:hint="eastAsia" w:ascii="仿宋_GB2312" w:eastAsia="仿宋_GB2312"/>
          <w:color w:val="000000"/>
          <w:sz w:val="28"/>
          <w:szCs w:val="28"/>
        </w:rPr>
        <w:t>   </w:t>
      </w:r>
    </w:p>
    <w:p>
      <w:pPr>
        <w:spacing w:line="460" w:lineRule="exact"/>
        <w:ind w:left="1" w:firstLine="560" w:firstLineChars="200"/>
        <w:rPr>
          <w:rFonts w:ascii="仿宋_GB2312" w:eastAsia="仿宋_GB2312"/>
          <w:color w:val="000000"/>
          <w:sz w:val="28"/>
          <w:szCs w:val="28"/>
        </w:rPr>
      </w:pPr>
      <w:r>
        <w:rPr>
          <w:rFonts w:hint="eastAsia" w:ascii="仿宋_GB2312" w:eastAsia="仿宋_GB2312"/>
          <w:color w:val="000000"/>
          <w:sz w:val="28"/>
          <w:szCs w:val="28"/>
        </w:rPr>
        <w:t>开户行及账号：浦发银行解放碑支行83150154900000062</w:t>
      </w:r>
    </w:p>
    <w:p>
      <w:pPr>
        <w:spacing w:line="460" w:lineRule="exact"/>
        <w:ind w:left="1" w:firstLine="560" w:firstLineChars="200"/>
        <w:rPr>
          <w:rFonts w:ascii="仿宋_GB2312" w:eastAsia="仿宋_GB2312"/>
          <w:color w:val="000000"/>
          <w:sz w:val="28"/>
          <w:szCs w:val="28"/>
        </w:rPr>
      </w:pPr>
      <w:r>
        <w:rPr>
          <w:rFonts w:hint="eastAsia" w:ascii="仿宋_GB2312" w:eastAsia="仿宋_GB2312"/>
          <w:color w:val="000000"/>
          <w:sz w:val="28"/>
          <w:szCs w:val="28"/>
        </w:rPr>
        <w:t>乙方收款账户信息：</w:t>
      </w:r>
    </w:p>
    <w:p>
      <w:pPr>
        <w:spacing w:line="460" w:lineRule="exact"/>
        <w:ind w:left="559" w:leftChars="266"/>
        <w:rPr>
          <w:rFonts w:hint="eastAsia" w:ascii="仿宋_GB2312" w:hAnsi="宋体" w:eastAsia="仿宋_GB2312" w:cs="宋体"/>
          <w:b w:val="0"/>
          <w:color w:val="000000"/>
          <w:sz w:val="28"/>
          <w:szCs w:val="28"/>
          <w:lang w:val="en-US" w:eastAsia="zh-CN"/>
        </w:rPr>
      </w:pPr>
      <w:r>
        <w:rPr>
          <w:rFonts w:ascii="仿宋_GB2312" w:hAnsi="宋体" w:eastAsia="仿宋_GB2312" w:cs="宋体"/>
          <w:b w:val="0"/>
          <w:color w:val="000000"/>
          <w:sz w:val="28"/>
          <w:szCs w:val="28"/>
        </w:rPr>
        <w:t>名  称：</w:t>
      </w:r>
      <w:r>
        <w:rPr>
          <w:rFonts w:hint="eastAsia" w:ascii="仿宋_GB2312" w:hAnsi="宋体" w:eastAsia="仿宋_GB2312" w:cs="宋体"/>
          <w:b w:val="0"/>
          <w:color w:val="000000"/>
          <w:sz w:val="28"/>
          <w:szCs w:val="28"/>
          <w:lang w:val="en-US" w:eastAsia="zh-CN"/>
        </w:rPr>
        <w:t xml:space="preserve"> </w:t>
      </w:r>
      <w:r>
        <w:rPr>
          <w:rFonts w:hint="eastAsia" w:ascii="仿宋_GB2312" w:hAnsi="宋体" w:eastAsia="仿宋_GB2312" w:cs="宋体"/>
          <w:b w:val="0"/>
          <w:color w:val="000000"/>
          <w:sz w:val="28"/>
          <w:szCs w:val="28"/>
          <w:u w:val="single"/>
          <w:lang w:val="en-US" w:eastAsia="zh-CN"/>
        </w:rPr>
        <w:t xml:space="preserve">                            </w:t>
      </w:r>
    </w:p>
    <w:p>
      <w:pPr>
        <w:spacing w:line="460" w:lineRule="exact"/>
        <w:ind w:left="559" w:leftChars="266"/>
        <w:rPr>
          <w:color w:val="000000"/>
          <w:sz w:val="28"/>
          <w:szCs w:val="28"/>
          <w:lang w:val="en-US"/>
        </w:rPr>
      </w:pPr>
      <w:r>
        <w:rPr>
          <w:rFonts w:ascii="仿宋_GB2312" w:hAnsi="宋体" w:eastAsia="仿宋_GB2312" w:cs="宋体"/>
          <w:b w:val="0"/>
          <w:color w:val="000000"/>
          <w:sz w:val="28"/>
          <w:szCs w:val="28"/>
        </w:rPr>
        <w:t>纳税人识别号：</w:t>
      </w:r>
      <w:r>
        <w:rPr>
          <w:rFonts w:hint="eastAsia" w:ascii="仿宋_GB2312" w:hAnsi="宋体" w:eastAsia="仿宋_GB2312" w:cs="宋体"/>
          <w:b w:val="0"/>
          <w:color w:val="000000"/>
          <w:sz w:val="28"/>
          <w:szCs w:val="28"/>
          <w:lang w:val="en-US" w:eastAsia="zh-CN"/>
        </w:rPr>
        <w:t xml:space="preserve">  </w:t>
      </w:r>
      <w:r>
        <w:rPr>
          <w:rFonts w:hint="eastAsia" w:ascii="仿宋_GB2312" w:hAnsi="宋体" w:eastAsia="仿宋_GB2312" w:cs="宋体"/>
          <w:b w:val="0"/>
          <w:color w:val="000000"/>
          <w:sz w:val="28"/>
          <w:szCs w:val="28"/>
          <w:u w:val="single"/>
          <w:lang w:val="en-US" w:eastAsia="zh-CN"/>
        </w:rPr>
        <w:t xml:space="preserve">                            </w:t>
      </w:r>
      <w:r>
        <w:rPr>
          <w:rFonts w:ascii="仿宋_GB2312" w:hAnsi="宋体" w:eastAsia="仿宋_GB2312" w:cs="宋体"/>
          <w:b w:val="0"/>
          <w:color w:val="000000"/>
          <w:sz w:val="28"/>
          <w:szCs w:val="28"/>
        </w:rPr>
        <w:br w:type="textWrapping"/>
      </w:r>
      <w:r>
        <w:rPr>
          <w:rFonts w:ascii="仿宋_GB2312" w:hAnsi="宋体" w:eastAsia="仿宋_GB2312" w:cs="宋体"/>
          <w:b w:val="0"/>
          <w:color w:val="000000"/>
          <w:sz w:val="28"/>
          <w:szCs w:val="28"/>
        </w:rPr>
        <w:t>地址、电话：</w:t>
      </w:r>
      <w:r>
        <w:rPr>
          <w:rFonts w:hint="eastAsia" w:ascii="仿宋_GB2312" w:hAnsi="宋体" w:eastAsia="仿宋_GB2312" w:cs="宋体"/>
          <w:b w:val="0"/>
          <w:color w:val="000000"/>
          <w:sz w:val="28"/>
          <w:szCs w:val="28"/>
          <w:lang w:val="en-US" w:eastAsia="zh-CN"/>
        </w:rPr>
        <w:t xml:space="preserve">  </w:t>
      </w:r>
      <w:r>
        <w:rPr>
          <w:rFonts w:hint="eastAsia" w:ascii="仿宋_GB2312" w:hAnsi="宋体" w:eastAsia="仿宋_GB2312" w:cs="宋体"/>
          <w:b w:val="0"/>
          <w:color w:val="000000"/>
          <w:sz w:val="28"/>
          <w:szCs w:val="28"/>
          <w:u w:val="single"/>
          <w:lang w:val="en-US" w:eastAsia="zh-CN"/>
        </w:rPr>
        <w:t xml:space="preserve">                            </w:t>
      </w:r>
      <w:r>
        <w:rPr>
          <w:rFonts w:ascii="仿宋_GB2312" w:hAnsi="宋体" w:eastAsia="仿宋_GB2312" w:cs="宋体"/>
          <w:b w:val="0"/>
          <w:color w:val="000000"/>
          <w:sz w:val="28"/>
          <w:szCs w:val="28"/>
        </w:rPr>
        <w:br w:type="textWrapping"/>
      </w:r>
      <w:r>
        <w:rPr>
          <w:rFonts w:ascii="仿宋_GB2312" w:hAnsi="宋体" w:eastAsia="仿宋_GB2312" w:cs="宋体"/>
          <w:b w:val="0"/>
          <w:color w:val="000000"/>
          <w:sz w:val="28"/>
          <w:szCs w:val="28"/>
        </w:rPr>
        <w:t>开户行及账号：</w:t>
      </w:r>
      <w:r>
        <w:rPr>
          <w:rFonts w:hint="eastAsia" w:ascii="仿宋_GB2312" w:hAnsi="宋体" w:eastAsia="仿宋_GB2312" w:cs="宋体"/>
          <w:b w:val="0"/>
          <w:color w:val="000000"/>
          <w:sz w:val="28"/>
          <w:szCs w:val="28"/>
          <w:lang w:val="en-US" w:eastAsia="zh-CN"/>
        </w:rPr>
        <w:t xml:space="preserve">  </w:t>
      </w:r>
      <w:r>
        <w:rPr>
          <w:rFonts w:hint="eastAsia" w:ascii="仿宋_GB2312" w:hAnsi="宋体" w:eastAsia="仿宋_GB2312" w:cs="宋体"/>
          <w:b w:val="0"/>
          <w:color w:val="000000"/>
          <w:sz w:val="28"/>
          <w:szCs w:val="28"/>
          <w:u w:val="single"/>
          <w:lang w:val="en-US" w:eastAsia="zh-CN"/>
        </w:rPr>
        <w:t xml:space="preserve">                            </w:t>
      </w:r>
    </w:p>
    <w:p>
      <w:pPr>
        <w:spacing w:line="460" w:lineRule="exact"/>
        <w:ind w:firstLine="562" w:firstLineChars="200"/>
        <w:rPr>
          <w:rFonts w:ascii="仿宋_GB2312" w:eastAsia="仿宋_GB2312"/>
          <w:b/>
          <w:color w:val="000000"/>
          <w:sz w:val="28"/>
          <w:szCs w:val="28"/>
        </w:rPr>
      </w:pPr>
      <w:r>
        <w:rPr>
          <w:rFonts w:hint="eastAsia" w:ascii="仿宋_GB2312" w:eastAsia="仿宋_GB2312"/>
          <w:b/>
          <w:color w:val="000000"/>
          <w:sz w:val="28"/>
          <w:szCs w:val="28"/>
        </w:rPr>
        <w:t>第七条  甲乙双方责任</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7.1  甲方责任</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7.1.1  甲方对</w:t>
      </w:r>
      <w:r>
        <w:rPr>
          <w:rFonts w:ascii="仿宋_GB2312" w:eastAsia="仿宋_GB2312"/>
          <w:color w:val="000000"/>
          <w:sz w:val="28"/>
          <w:szCs w:val="28"/>
        </w:rPr>
        <w:t>报送</w:t>
      </w:r>
      <w:r>
        <w:rPr>
          <w:rFonts w:hint="eastAsia" w:ascii="仿宋_GB2312" w:eastAsia="仿宋_GB2312"/>
          <w:color w:val="000000"/>
          <w:sz w:val="28"/>
          <w:szCs w:val="28"/>
        </w:rPr>
        <w:t>乙方的</w:t>
      </w:r>
      <w:r>
        <w:rPr>
          <w:rFonts w:ascii="仿宋_GB2312" w:eastAsia="仿宋_GB2312"/>
          <w:color w:val="000000"/>
          <w:sz w:val="28"/>
          <w:szCs w:val="28"/>
        </w:rPr>
        <w:t>审查</w:t>
      </w:r>
      <w:r>
        <w:rPr>
          <w:rFonts w:hint="eastAsia" w:ascii="仿宋_GB2312" w:eastAsia="仿宋_GB2312"/>
          <w:color w:val="000000"/>
          <w:sz w:val="28"/>
          <w:szCs w:val="28"/>
        </w:rPr>
        <w:t>资料准确性、真实性负责。甲方有义务积极配合审查工作，及时提供审查所需的相关资料。甲方不得要求审查机构违反或降低国家有关标准进行审查。</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7.1.2  甲方承担本项目工程勘察文件审查费。</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7.1.3  甲方同乙方签订合同且合同未终止的，</w:t>
      </w:r>
      <w:r>
        <w:rPr>
          <w:rFonts w:hint="eastAsia" w:ascii="仿宋_GB2312" w:eastAsia="仿宋_GB2312"/>
          <w:color w:val="000000"/>
          <w:sz w:val="28"/>
          <w:szCs w:val="28"/>
          <w:lang w:val="en-US" w:eastAsia="zh-CN"/>
        </w:rPr>
        <w:t>无正当理由</w:t>
      </w:r>
      <w:r>
        <w:rPr>
          <w:rFonts w:hint="eastAsia" w:ascii="仿宋_GB2312" w:eastAsia="仿宋_GB2312"/>
          <w:color w:val="000000"/>
          <w:sz w:val="28"/>
          <w:szCs w:val="28"/>
        </w:rPr>
        <w:t>不得变更委托其他审查机构审查。</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7.2  乙方责任</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7.2.1  乙方应当按照有关法律、法规对施工图涉及公共利益、公众安全和工程建设强制性标准等内容进行审查，认真履行建设行政主管部门赋予的审查职责。</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7.2.2  乙方应当在市建设主管部门认定的资质及类别范围内进行施工图审查。</w:t>
      </w:r>
    </w:p>
    <w:p>
      <w:pPr>
        <w:spacing w:line="46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7.2.3  乙方不得向第三方扩散、转让甲方提交的勘察文件及经济技术资料。</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7</w:t>
      </w:r>
      <w:r>
        <w:rPr>
          <w:rFonts w:ascii="仿宋_GB2312" w:eastAsia="仿宋_GB2312"/>
          <w:color w:val="000000"/>
          <w:sz w:val="28"/>
          <w:szCs w:val="28"/>
        </w:rPr>
        <w:t>.</w:t>
      </w:r>
      <w:r>
        <w:rPr>
          <w:rFonts w:hint="eastAsia" w:ascii="仿宋_GB2312" w:eastAsia="仿宋_GB2312"/>
          <w:color w:val="000000"/>
          <w:sz w:val="28"/>
          <w:szCs w:val="28"/>
          <w:lang w:val="en-US" w:eastAsia="zh-CN"/>
        </w:rPr>
        <w:t>2</w:t>
      </w:r>
      <w:r>
        <w:rPr>
          <w:rFonts w:ascii="仿宋_GB2312" w:eastAsia="仿宋_GB2312"/>
          <w:color w:val="000000"/>
          <w:sz w:val="28"/>
          <w:szCs w:val="28"/>
        </w:rPr>
        <w:t xml:space="preserve">.4  </w:t>
      </w:r>
      <w:r>
        <w:rPr>
          <w:rFonts w:hint="eastAsia" w:ascii="仿宋_GB2312" w:eastAsia="仿宋_GB2312"/>
          <w:color w:val="000000"/>
          <w:sz w:val="28"/>
          <w:szCs w:val="28"/>
        </w:rPr>
        <w:t>若报告审查不合格，乙方应在出具不合格报告之前及时通知甲方，并提出报告修改意见，</w:t>
      </w:r>
      <w:r>
        <w:rPr>
          <w:rFonts w:hint="eastAsia" w:ascii="仿宋_GB2312" w:eastAsia="仿宋_GB2312"/>
          <w:color w:val="000000"/>
          <w:sz w:val="28"/>
          <w:szCs w:val="28"/>
          <w:lang w:val="en-US" w:eastAsia="zh-Hans"/>
        </w:rPr>
        <w:t>直至报告审查合格</w:t>
      </w:r>
      <w:r>
        <w:rPr>
          <w:rFonts w:hint="eastAsia" w:ascii="仿宋_GB2312" w:eastAsia="仿宋_GB2312"/>
          <w:color w:val="000000"/>
          <w:sz w:val="28"/>
          <w:szCs w:val="28"/>
        </w:rPr>
        <w:t>。</w:t>
      </w:r>
    </w:p>
    <w:p>
      <w:pPr>
        <w:pStyle w:val="2"/>
      </w:pPr>
    </w:p>
    <w:p>
      <w:pPr>
        <w:spacing w:line="460" w:lineRule="exact"/>
        <w:ind w:firstLine="562" w:firstLineChars="200"/>
        <w:rPr>
          <w:rFonts w:ascii="仿宋_GB2312" w:eastAsia="仿宋_GB2312"/>
          <w:b/>
          <w:color w:val="000000"/>
          <w:sz w:val="28"/>
          <w:szCs w:val="28"/>
        </w:rPr>
      </w:pPr>
      <w:r>
        <w:rPr>
          <w:rFonts w:hint="eastAsia" w:ascii="仿宋_GB2312" w:eastAsia="仿宋_GB2312"/>
          <w:b/>
          <w:color w:val="000000"/>
          <w:sz w:val="28"/>
          <w:szCs w:val="28"/>
        </w:rPr>
        <w:t>第八条  违约责任</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8.1  甲方应按合同约定时间和金额向乙方支付审查费，若超期延误支付,按</w:t>
      </w:r>
      <w:r>
        <w:rPr>
          <w:rFonts w:hint="eastAsia" w:ascii="仿宋_GB2312" w:eastAsia="仿宋_GB2312"/>
          <w:sz w:val="28"/>
          <w:szCs w:val="28"/>
        </w:rPr>
        <w:t>逾期</w:t>
      </w:r>
      <w:r>
        <w:rPr>
          <w:rFonts w:hint="eastAsia" w:ascii="仿宋_GB2312" w:eastAsia="仿宋_GB2312"/>
          <w:color w:val="000000"/>
          <w:sz w:val="28"/>
          <w:szCs w:val="28"/>
        </w:rPr>
        <w:t>每个工作日承担审查费总额的0.5‰违约金支付给乙方。</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8.2  乙方由于自身原因未能按本合同约定的时间交付审查合格书，按逾</w:t>
      </w:r>
      <w:r>
        <w:rPr>
          <w:rFonts w:hint="eastAsia" w:ascii="仿宋_GB2312" w:eastAsia="仿宋_GB2312"/>
          <w:color w:val="000000"/>
          <w:sz w:val="28"/>
          <w:szCs w:val="28"/>
          <w:highlight w:val="none"/>
        </w:rPr>
        <w:t>期每个工作日承担</w:t>
      </w:r>
      <w:r>
        <w:rPr>
          <w:rFonts w:hint="eastAsia" w:ascii="仿宋_GB2312" w:eastAsia="仿宋_GB2312"/>
          <w:color w:val="000000"/>
          <w:sz w:val="28"/>
          <w:szCs w:val="28"/>
          <w:highlight w:val="none"/>
          <w:lang w:val="en-US" w:eastAsia="zh-Hans"/>
        </w:rPr>
        <w:t>暂定总</w:t>
      </w:r>
      <w:r>
        <w:rPr>
          <w:rFonts w:hint="eastAsia" w:ascii="仿宋_GB2312" w:eastAsia="仿宋_GB2312"/>
          <w:color w:val="000000"/>
          <w:sz w:val="28"/>
          <w:szCs w:val="28"/>
          <w:highlight w:val="none"/>
        </w:rPr>
        <w:t>审查费的0.5‰的违约金支付给甲方。</w:t>
      </w:r>
      <w:r>
        <w:rPr>
          <w:rFonts w:hint="eastAsia" w:ascii="仿宋_GB2312" w:eastAsia="仿宋_GB2312"/>
          <w:color w:val="000000"/>
          <w:sz w:val="28"/>
          <w:szCs w:val="28"/>
          <w:highlight w:val="none"/>
          <w:lang w:val="en-US" w:eastAsia="zh-Hans"/>
        </w:rPr>
        <w:t>乙方逾期提交达【</w:t>
      </w:r>
      <w:r>
        <w:rPr>
          <w:rFonts w:hint="eastAsia" w:ascii="仿宋_GB2312" w:eastAsia="仿宋_GB2312"/>
          <w:color w:val="000000"/>
          <w:sz w:val="28"/>
          <w:szCs w:val="28"/>
          <w:highlight w:val="none"/>
          <w:lang w:eastAsia="zh-CN"/>
        </w:rPr>
        <w:t>1</w:t>
      </w:r>
      <w:r>
        <w:rPr>
          <w:rFonts w:hint="eastAsia" w:ascii="仿宋_GB2312" w:eastAsia="仿宋_GB2312"/>
          <w:color w:val="000000"/>
          <w:sz w:val="28"/>
          <w:szCs w:val="28"/>
          <w:highlight w:val="none"/>
          <w:lang w:val="en-US" w:eastAsia="zh-CN"/>
        </w:rPr>
        <w:t>5</w:t>
      </w:r>
      <w:r>
        <w:rPr>
          <w:rFonts w:hint="eastAsia" w:ascii="仿宋_GB2312" w:eastAsia="仿宋_GB2312"/>
          <w:color w:val="000000"/>
          <w:sz w:val="28"/>
          <w:szCs w:val="28"/>
          <w:highlight w:val="none"/>
          <w:lang w:eastAsia="zh-Hans"/>
        </w:rPr>
        <w:t>】</w:t>
      </w:r>
      <w:r>
        <w:rPr>
          <w:rFonts w:hint="eastAsia" w:ascii="仿宋_GB2312" w:eastAsia="仿宋_GB2312"/>
          <w:color w:val="000000"/>
          <w:sz w:val="28"/>
          <w:szCs w:val="28"/>
          <w:highlight w:val="none"/>
          <w:lang w:val="en-US" w:eastAsia="zh-Hans"/>
        </w:rPr>
        <w:t>日</w:t>
      </w:r>
      <w:r>
        <w:rPr>
          <w:rFonts w:hint="eastAsia" w:ascii="仿宋_GB2312" w:eastAsia="仿宋_GB2312"/>
          <w:color w:val="000000"/>
          <w:sz w:val="28"/>
          <w:szCs w:val="28"/>
          <w:lang w:val="en-US" w:eastAsia="zh-Hans"/>
        </w:rPr>
        <w:t>的，甲方有权单方解除合同。</w:t>
      </w:r>
    </w:p>
    <w:p>
      <w:pPr>
        <w:spacing w:line="460" w:lineRule="exact"/>
        <w:ind w:firstLine="560" w:firstLineChars="200"/>
        <w:rPr>
          <w:rFonts w:ascii="仿宋_GB2312" w:eastAsia="仿宋_GB2312"/>
          <w:sz w:val="28"/>
          <w:szCs w:val="28"/>
        </w:rPr>
      </w:pPr>
      <w:r>
        <w:rPr>
          <w:rFonts w:ascii="仿宋_GB2312" w:eastAsia="仿宋_GB2312"/>
          <w:color w:val="000000"/>
          <w:sz w:val="28"/>
          <w:szCs w:val="28"/>
        </w:rPr>
        <w:t xml:space="preserve">8.3  </w:t>
      </w:r>
      <w:r>
        <w:rPr>
          <w:rFonts w:hint="eastAsia" w:ascii="仿宋_GB2312" w:eastAsia="仿宋_GB2312"/>
          <w:color w:val="000000"/>
          <w:sz w:val="28"/>
          <w:szCs w:val="28"/>
        </w:rPr>
        <w:t>由于乙方的原因给甲方造成较大经济损失的，乙方应承担与工程直接损失</w:t>
      </w:r>
      <w:r>
        <w:rPr>
          <w:rFonts w:hint="eastAsia" w:ascii="仿宋_GB2312" w:eastAsia="仿宋_GB2312"/>
          <w:sz w:val="28"/>
          <w:szCs w:val="28"/>
        </w:rPr>
        <w:t>部分相等的赔偿金，当损失金额大于合同总额时，需双方协商解决。</w:t>
      </w:r>
    </w:p>
    <w:p>
      <w:pPr>
        <w:spacing w:line="460" w:lineRule="exact"/>
        <w:ind w:firstLine="560" w:firstLineChars="200"/>
        <w:rPr>
          <w:rFonts w:hint="eastAsia" w:ascii="仿宋_GB2312" w:eastAsia="仿宋_GB2312"/>
          <w:color w:val="auto"/>
          <w:sz w:val="28"/>
          <w:szCs w:val="28"/>
        </w:rPr>
      </w:pPr>
      <w:r>
        <w:rPr>
          <w:rFonts w:hint="eastAsia" w:ascii="仿宋_GB2312" w:eastAsia="仿宋_GB2312"/>
          <w:color w:val="000000"/>
          <w:sz w:val="28"/>
          <w:szCs w:val="28"/>
        </w:rPr>
        <w:t>8.4  若乙方向第三方扩散、转让甲方提交的勘察文件及经济技术资</w:t>
      </w:r>
      <w:r>
        <w:rPr>
          <w:rFonts w:hint="eastAsia" w:ascii="仿宋_GB2312" w:eastAsia="仿宋_GB2312"/>
          <w:color w:val="auto"/>
          <w:sz w:val="28"/>
          <w:szCs w:val="28"/>
        </w:rPr>
        <w:t>料，承担审查费的10%的违约金支付给甲方。</w:t>
      </w:r>
    </w:p>
    <w:p>
      <w:pPr>
        <w:spacing w:line="46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lang w:val="en-US" w:eastAsia="zh-CN"/>
        </w:rPr>
        <w:t xml:space="preserve">8.5 </w:t>
      </w:r>
      <w:r>
        <w:rPr>
          <w:rFonts w:hint="eastAsia" w:ascii="仿宋_GB2312" w:eastAsia="仿宋_GB2312"/>
          <w:sz w:val="28"/>
          <w:szCs w:val="28"/>
          <w:lang w:val="en-US" w:eastAsia="zh-Hans"/>
        </w:rPr>
        <w:t>本合同生效以后，乙方应全面履行本合同约定的义务，乙方不履行，或者不完全履行本合同约定义务的，应当承担相应的违约责任，赔偿损失，并支付甲方为实现权利而支付的所有费用包括但不限于先行支付的律师费、公证费、鉴定费、保全费和诉讼费、差旅费等费用。</w:t>
      </w:r>
    </w:p>
    <w:p>
      <w:pPr>
        <w:spacing w:line="460" w:lineRule="exact"/>
        <w:ind w:firstLine="562" w:firstLineChars="200"/>
        <w:rPr>
          <w:rFonts w:ascii="仿宋_GB2312" w:eastAsia="仿宋_GB2312"/>
          <w:b/>
          <w:color w:val="000000"/>
          <w:sz w:val="28"/>
          <w:szCs w:val="28"/>
        </w:rPr>
      </w:pPr>
      <w:r>
        <w:rPr>
          <w:rFonts w:hint="eastAsia" w:ascii="仿宋_GB2312" w:eastAsia="仿宋_GB2312"/>
          <w:b/>
          <w:color w:val="000000"/>
          <w:sz w:val="28"/>
          <w:szCs w:val="28"/>
        </w:rPr>
        <w:t>第九条  其它事项</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9.1  乙方提交合格书后，下列情况甲乙双方应签订补充条款：</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（一）因甲方提交的资料错误需要乙方进行重新审查时，甲乙双方应另行协商，签订补充条款；</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（二）因工程规模、功能变化等设计方案变化需重新进行勘察，甲方将重新勘察的勘察文件及批准部门同意修改、调整的批文送乙方重新审查时，甲乙双方应另行签订审查合同。</w:t>
      </w:r>
    </w:p>
    <w:p>
      <w:pPr>
        <w:spacing w:line="460"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9.2  由于不可抗力因素致使本合同无法履行时，甲乙双方应及时协商解决。</w:t>
      </w:r>
    </w:p>
    <w:p>
      <w:pPr>
        <w:widowControl/>
        <w:spacing w:line="460" w:lineRule="exact"/>
        <w:ind w:firstLine="560" w:firstLineChars="200"/>
        <w:rPr>
          <w:rFonts w:ascii="仿宋_GB2312" w:eastAsia="仿宋_GB2312"/>
          <w:sz w:val="28"/>
          <w:szCs w:val="28"/>
        </w:rPr>
      </w:pPr>
      <w:r>
        <w:rPr>
          <w:rFonts w:hint="eastAsia" w:ascii="仿宋_GB2312" w:eastAsia="仿宋_GB2312"/>
          <w:sz w:val="28"/>
          <w:szCs w:val="28"/>
        </w:rPr>
        <w:t>9.3  凡因本合同引起的或与本合同有关的任何争议，由双方协商解决；协商不果时，可采用方式即</w:t>
      </w:r>
      <w:r>
        <w:rPr>
          <w:rFonts w:hint="eastAsia" w:eastAsia="仿宋_GB2312"/>
          <w:sz w:val="28"/>
          <w:szCs w:val="28"/>
          <w:u w:val="single"/>
        </w:rPr>
        <w:t xml:space="preserve">向甲方所在人民地法院起诉。    </w:t>
      </w:r>
      <w:r>
        <w:rPr>
          <w:rFonts w:hint="eastAsia" w:ascii="仿宋_GB2312" w:eastAsia="仿宋_GB2312"/>
          <w:sz w:val="28"/>
          <w:szCs w:val="28"/>
        </w:rPr>
        <w:t xml:space="preserve"> </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诉讼文书送达地址：</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甲方送达地址：重庆市渝北区泰山大道东段梧桐路6号交通开投大厦</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电子邮箱：54409695@qq.com     送达方式：邮寄或电子邮箱</w:t>
      </w:r>
    </w:p>
    <w:p>
      <w:pPr>
        <w:widowControl/>
        <w:spacing w:line="460" w:lineRule="exact"/>
        <w:ind w:firstLine="560" w:firstLineChars="200"/>
        <w:jc w:val="left"/>
        <w:rPr>
          <w:rFonts w:ascii="仿宋_GB2312" w:eastAsia="仿宋_GB2312"/>
          <w:sz w:val="28"/>
          <w:szCs w:val="28"/>
        </w:rPr>
      </w:pPr>
      <w:r>
        <w:rPr>
          <w:rFonts w:hint="eastAsia" w:ascii="仿宋_GB2312" w:eastAsia="仿宋_GB2312"/>
          <w:sz w:val="28"/>
          <w:szCs w:val="28"/>
        </w:rPr>
        <w:t>乙方送达地址：</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电子邮箱：</w:t>
      </w:r>
      <w:r>
        <w:rPr>
          <w:rFonts w:hint="eastAsia" w:ascii="仿宋_GB2312" w:hAnsi="Times New Roman" w:eastAsia="仿宋_GB2312" w:cs="Times New Roman"/>
          <w:sz w:val="28"/>
          <w:szCs w:val="28"/>
          <w:u w:val="single"/>
          <w:lang w:val="en-US" w:eastAsia="zh-CN"/>
        </w:rPr>
        <w:t xml:space="preserve">                </w:t>
      </w:r>
      <w:r>
        <w:rPr>
          <w:rFonts w:ascii="仿宋_GB2312" w:eastAsia="仿宋_GB2312"/>
          <w:sz w:val="28"/>
          <w:szCs w:val="28"/>
        </w:rPr>
        <w:t xml:space="preserve"> </w:t>
      </w:r>
      <w:r>
        <w:rPr>
          <w:rFonts w:hint="eastAsia" w:ascii="仿宋_GB2312" w:eastAsia="仿宋_GB2312"/>
          <w:sz w:val="28"/>
          <w:szCs w:val="28"/>
        </w:rPr>
        <w:t xml:space="preserve">  送达方式：邮寄或电子邮箱</w:t>
      </w:r>
    </w:p>
    <w:p>
      <w:pPr>
        <w:spacing w:line="460" w:lineRule="exact"/>
        <w:ind w:firstLine="560" w:firstLineChars="200"/>
        <w:rPr>
          <w:rFonts w:ascii="仿宋_GB2312" w:eastAsia="仿宋_GB2312"/>
          <w:sz w:val="28"/>
          <w:szCs w:val="28"/>
        </w:rPr>
      </w:pPr>
      <w:r>
        <w:rPr>
          <w:rFonts w:hint="eastAsia" w:ascii="仿宋_GB2312" w:eastAsia="仿宋_GB2312"/>
          <w:sz w:val="28"/>
          <w:szCs w:val="28"/>
        </w:rPr>
        <w:t>该送达地址可用于接收各类诉讼文书。在合同履行过程中发生诉讼时，按约定地址送达的视为当事人已签收，受送达人拒收的，不影响送达的效力。发包人、承包人双方任何一方若需变更送达地址，应在地址变更后3日内书面通知对方当事人；未按约定方式通知的，原约定送达地址仍为有效送达地址。电子送达具有以上同等效力。</w:t>
      </w:r>
    </w:p>
    <w:p>
      <w:pPr>
        <w:spacing w:line="460" w:lineRule="exact"/>
        <w:ind w:firstLine="560" w:firstLineChars="200"/>
        <w:rPr>
          <w:rFonts w:eastAsia="仿宋_GB2312"/>
          <w:sz w:val="28"/>
          <w:szCs w:val="28"/>
          <w:u w:val="single"/>
        </w:rPr>
      </w:pPr>
      <w:r>
        <w:rPr>
          <w:rFonts w:hint="eastAsia" w:ascii="仿宋_GB2312" w:eastAsia="仿宋_GB2312"/>
          <w:color w:val="000000"/>
          <w:sz w:val="28"/>
          <w:szCs w:val="28"/>
        </w:rPr>
        <w:t>9.4</w:t>
      </w:r>
      <w:r>
        <w:rPr>
          <w:rFonts w:eastAsia="黑体"/>
          <w:b/>
          <w:sz w:val="28"/>
          <w:szCs w:val="28"/>
        </w:rPr>
        <w:t xml:space="preserve">  </w:t>
      </w:r>
      <w:r>
        <w:rPr>
          <w:rFonts w:eastAsia="仿宋_GB2312"/>
          <w:sz w:val="28"/>
          <w:szCs w:val="28"/>
        </w:rPr>
        <w:t>其它约定事项：</w:t>
      </w:r>
      <w:r>
        <w:rPr>
          <w:rFonts w:eastAsia="仿宋_GB2312"/>
          <w:sz w:val="28"/>
          <w:szCs w:val="28"/>
          <w:u w:val="single"/>
        </w:rPr>
        <w:t xml:space="preserve">  </w:t>
      </w:r>
      <w:r>
        <w:rPr>
          <w:rFonts w:hint="eastAsia" w:eastAsia="仿宋_GB2312"/>
          <w:sz w:val="28"/>
          <w:szCs w:val="28"/>
          <w:u w:val="single"/>
        </w:rPr>
        <w:t>无</w:t>
      </w:r>
      <w:r>
        <w:rPr>
          <w:rFonts w:eastAsia="仿宋_GB2312"/>
          <w:sz w:val="28"/>
          <w:szCs w:val="28"/>
          <w:u w:val="single"/>
        </w:rPr>
        <w:t xml:space="preserve"> </w:t>
      </w:r>
      <w:r>
        <w:rPr>
          <w:rFonts w:hint="eastAsia" w:eastAsia="仿宋_GB2312"/>
          <w:sz w:val="28"/>
          <w:szCs w:val="28"/>
          <w:u w:val="single"/>
        </w:rPr>
        <w:t xml:space="preserve"> </w:t>
      </w:r>
      <w:r>
        <w:rPr>
          <w:rFonts w:eastAsia="仿宋_GB2312"/>
          <w:sz w:val="28"/>
          <w:szCs w:val="28"/>
          <w:u w:val="single"/>
        </w:rPr>
        <w:t xml:space="preserve">                              </w:t>
      </w:r>
    </w:p>
    <w:p>
      <w:pPr>
        <w:spacing w:line="460" w:lineRule="exact"/>
        <w:ind w:firstLine="562" w:firstLineChars="200"/>
        <w:rPr>
          <w:rFonts w:ascii="仿宋_GB2312" w:eastAsia="仿宋_GB2312"/>
          <w:color w:val="000000"/>
          <w:sz w:val="28"/>
          <w:szCs w:val="28"/>
        </w:rPr>
      </w:pPr>
      <w:r>
        <w:rPr>
          <w:rFonts w:hint="eastAsia" w:ascii="仿宋_GB2312" w:eastAsia="仿宋_GB2312"/>
          <w:b/>
          <w:color w:val="000000"/>
          <w:sz w:val="28"/>
          <w:szCs w:val="28"/>
        </w:rPr>
        <w:t xml:space="preserve">第十条 </w:t>
      </w:r>
      <w:r>
        <w:rPr>
          <w:rFonts w:hint="eastAsia" w:ascii="仿宋_GB2312" w:eastAsia="仿宋_GB2312"/>
          <w:color w:val="000000"/>
          <w:sz w:val="28"/>
          <w:szCs w:val="28"/>
        </w:rPr>
        <w:t xml:space="preserve"> 本合同经甲乙双方签字盖章后生效。乙方提供审查合格书且甲方向乙方付清审查费后，甲乙双方履行合同的义务即终止。</w:t>
      </w:r>
    </w:p>
    <w:p>
      <w:pPr>
        <w:spacing w:line="460" w:lineRule="exact"/>
        <w:ind w:firstLine="562" w:firstLineChars="200"/>
        <w:rPr>
          <w:rFonts w:ascii="仿宋_GB2312" w:eastAsia="仿宋_GB2312"/>
          <w:color w:val="000000"/>
          <w:sz w:val="28"/>
          <w:szCs w:val="28"/>
        </w:rPr>
      </w:pPr>
      <w:r>
        <w:rPr>
          <w:rFonts w:hint="eastAsia" w:ascii="仿宋_GB2312" w:eastAsia="仿宋_GB2312"/>
          <w:b/>
          <w:color w:val="000000"/>
          <w:sz w:val="28"/>
          <w:szCs w:val="28"/>
        </w:rPr>
        <w:t>第十一条</w:t>
      </w:r>
      <w:r>
        <w:rPr>
          <w:rFonts w:hint="eastAsia" w:ascii="仿宋_GB2312" w:eastAsia="仿宋_GB2312"/>
          <w:color w:val="000000"/>
          <w:sz w:val="28"/>
          <w:szCs w:val="28"/>
        </w:rPr>
        <w:t xml:space="preserve">  </w:t>
      </w:r>
      <w:r>
        <w:rPr>
          <w:rFonts w:eastAsia="仿宋_GB2312"/>
          <w:sz w:val="28"/>
          <w:szCs w:val="28"/>
        </w:rPr>
        <w:t>本合同自双方签字盖章后生效，双方履行完合同规定的义务后本合同终止。</w:t>
      </w:r>
      <w:r>
        <w:rPr>
          <w:rFonts w:hint="eastAsia" w:ascii="仿宋_GB2312" w:eastAsia="仿宋_GB2312"/>
          <w:color w:val="000000"/>
          <w:sz w:val="28"/>
          <w:szCs w:val="28"/>
        </w:rPr>
        <w:t>本合同一式</w:t>
      </w:r>
      <w:r>
        <w:rPr>
          <w:rFonts w:hint="eastAsia" w:ascii="仿宋_GB2312" w:eastAsia="仿宋_GB2312"/>
          <w:color w:val="000000"/>
          <w:sz w:val="28"/>
          <w:szCs w:val="28"/>
          <w:u w:val="single"/>
        </w:rPr>
        <w:t>陆</w:t>
      </w:r>
      <w:r>
        <w:rPr>
          <w:rFonts w:hint="eastAsia" w:ascii="仿宋_GB2312" w:eastAsia="仿宋_GB2312"/>
          <w:color w:val="000000"/>
          <w:sz w:val="28"/>
          <w:szCs w:val="28"/>
        </w:rPr>
        <w:t>份，甲方执</w:t>
      </w:r>
      <w:r>
        <w:rPr>
          <w:rFonts w:hint="eastAsia" w:ascii="仿宋_GB2312" w:eastAsia="仿宋_GB2312"/>
          <w:color w:val="000000"/>
          <w:sz w:val="28"/>
          <w:szCs w:val="28"/>
          <w:u w:val="single"/>
        </w:rPr>
        <w:t>叁</w:t>
      </w:r>
      <w:r>
        <w:rPr>
          <w:rFonts w:hint="eastAsia" w:ascii="仿宋_GB2312" w:eastAsia="仿宋_GB2312"/>
          <w:color w:val="000000"/>
          <w:sz w:val="28"/>
          <w:szCs w:val="28"/>
        </w:rPr>
        <w:t>份，乙方执</w:t>
      </w:r>
      <w:r>
        <w:rPr>
          <w:rFonts w:hint="eastAsia" w:ascii="仿宋_GB2312" w:eastAsia="仿宋_GB2312"/>
          <w:color w:val="000000"/>
          <w:sz w:val="28"/>
          <w:szCs w:val="28"/>
          <w:u w:val="single"/>
        </w:rPr>
        <w:t>叁</w:t>
      </w:r>
      <w:r>
        <w:rPr>
          <w:rFonts w:hint="eastAsia" w:ascii="仿宋_GB2312" w:eastAsia="仿宋_GB2312"/>
          <w:color w:val="000000"/>
          <w:sz w:val="28"/>
          <w:szCs w:val="28"/>
        </w:rPr>
        <w:t>份，具同等法律效力。</w:t>
      </w:r>
    </w:p>
    <w:p>
      <w:pPr>
        <w:spacing w:line="460" w:lineRule="exact"/>
        <w:rPr>
          <w:rFonts w:ascii="仿宋_GB2312" w:eastAsia="仿宋_GB2312"/>
          <w:sz w:val="28"/>
          <w:szCs w:val="28"/>
        </w:rPr>
      </w:pPr>
      <w:r>
        <w:rPr>
          <w:rFonts w:hint="eastAsia" w:ascii="仿宋_GB2312" w:eastAsia="仿宋_GB2312"/>
          <w:sz w:val="28"/>
          <w:szCs w:val="28"/>
        </w:rPr>
        <w:t>（以下无正文）</w:t>
      </w:r>
    </w:p>
    <w:p/>
    <w:p>
      <w:pPr>
        <w:spacing w:line="460" w:lineRule="exact"/>
        <w:rPr>
          <w:rFonts w:ascii="仿宋" w:hAnsi="仿宋" w:eastAsia="仿宋" w:cs="仿宋"/>
          <w:sz w:val="24"/>
          <w:szCs w:val="24"/>
        </w:rPr>
      </w:pPr>
      <w:r>
        <w:rPr>
          <w:rFonts w:hint="eastAsia" w:ascii="仿宋" w:hAnsi="仿宋" w:eastAsia="仿宋" w:cs="仿宋"/>
          <w:b w:val="0"/>
          <w:bCs w:val="0"/>
          <w:sz w:val="24"/>
          <w:szCs w:val="24"/>
        </w:rPr>
        <w:t>建设单位名称：</w:t>
      </w:r>
      <w:r>
        <w:rPr>
          <w:rFonts w:hint="eastAsia" w:ascii="仿宋" w:hAnsi="仿宋" w:eastAsia="仿宋" w:cs="仿宋"/>
          <w:sz w:val="24"/>
          <w:szCs w:val="24"/>
        </w:rPr>
        <w:t>重庆城市综合交通</w:t>
      </w:r>
      <w:r>
        <w:rPr>
          <w:rFonts w:ascii="仿宋" w:hAnsi="仿宋" w:eastAsia="仿宋" w:cs="仿宋"/>
          <w:b w:val="0"/>
          <w:bCs w:val="0"/>
          <w:sz w:val="24"/>
          <w:szCs w:val="24"/>
        </w:rPr>
        <w:t xml:space="preserve">  </w:t>
      </w:r>
      <w:r>
        <w:rPr>
          <w:rFonts w:hint="eastAsia" w:ascii="仿宋" w:hAnsi="仿宋" w:eastAsia="仿宋" w:cs="仿宋"/>
          <w:sz w:val="24"/>
          <w:szCs w:val="24"/>
        </w:rPr>
        <w:t xml:space="preserve">    </w:t>
      </w:r>
      <w:r>
        <w:rPr>
          <w:rFonts w:hint="eastAsia" w:ascii="仿宋" w:hAnsi="仿宋" w:eastAsia="仿宋" w:cs="仿宋"/>
          <w:b w:val="0"/>
          <w:bCs w:val="0"/>
          <w:sz w:val="24"/>
          <w:szCs w:val="24"/>
        </w:rPr>
        <w:t>审查机构名称：</w:t>
      </w:r>
    </w:p>
    <w:p>
      <w:pPr>
        <w:spacing w:line="460" w:lineRule="exact"/>
        <w:rPr>
          <w:rFonts w:ascii="仿宋" w:hAnsi="仿宋" w:eastAsia="仿宋" w:cs="仿宋"/>
          <w:sz w:val="24"/>
          <w:szCs w:val="24"/>
        </w:rPr>
      </w:pPr>
      <w:r>
        <w:rPr>
          <w:rFonts w:hint="eastAsia" w:ascii="仿宋" w:hAnsi="仿宋" w:eastAsia="仿宋" w:cs="仿宋"/>
          <w:sz w:val="24"/>
          <w:szCs w:val="24"/>
        </w:rPr>
        <w:t>枢纽（集团）有限公司（盖章）               （盖章）</w:t>
      </w:r>
    </w:p>
    <w:p>
      <w:pPr>
        <w:spacing w:line="460" w:lineRule="exact"/>
        <w:rPr>
          <w:rFonts w:ascii="仿宋" w:hAnsi="仿宋" w:eastAsia="仿宋" w:cs="仿宋"/>
          <w:sz w:val="24"/>
          <w:szCs w:val="24"/>
        </w:rPr>
      </w:pPr>
      <w:bookmarkStart w:id="3" w:name="_Hlk32262208"/>
      <w:bookmarkStart w:id="4" w:name="_Hlk32262471"/>
      <w:r>
        <w:rPr>
          <w:rFonts w:hint="eastAsia" w:ascii="仿宋" w:hAnsi="仿宋" w:eastAsia="仿宋" w:cs="仿宋"/>
          <w:b w:val="0"/>
          <w:bCs w:val="0"/>
          <w:sz w:val="24"/>
          <w:szCs w:val="24"/>
        </w:rPr>
        <w:t>法定（委托）代表人（签字）</w:t>
      </w:r>
      <w:bookmarkEnd w:id="3"/>
      <w:r>
        <w:rPr>
          <w:rFonts w:hint="eastAsia" w:ascii="仿宋" w:hAnsi="仿宋" w:eastAsia="仿宋" w:cs="仿宋"/>
          <w:b w:val="0"/>
          <w:bCs w:val="0"/>
          <w:sz w:val="24"/>
          <w:szCs w:val="24"/>
        </w:rPr>
        <w:t>：</w:t>
      </w:r>
      <w:r>
        <w:rPr>
          <w:rFonts w:ascii="仿宋" w:hAnsi="仿宋" w:eastAsia="仿宋" w:cs="仿宋"/>
          <w:b w:val="0"/>
          <w:bCs w:val="0"/>
          <w:sz w:val="24"/>
          <w:szCs w:val="24"/>
        </w:rPr>
        <w:t xml:space="preserve">    </w:t>
      </w:r>
      <w:r>
        <w:rPr>
          <w:rFonts w:hint="eastAsia" w:ascii="仿宋" w:hAnsi="仿宋" w:eastAsia="仿宋" w:cs="仿宋"/>
          <w:sz w:val="24"/>
          <w:szCs w:val="24"/>
        </w:rPr>
        <w:t xml:space="preserve">    </w:t>
      </w:r>
      <w:r>
        <w:rPr>
          <w:rFonts w:hint="eastAsia" w:ascii="仿宋" w:hAnsi="仿宋" w:eastAsia="仿宋" w:cs="仿宋"/>
          <w:b w:val="0"/>
          <w:bCs w:val="0"/>
          <w:sz w:val="24"/>
          <w:szCs w:val="24"/>
        </w:rPr>
        <w:t>法定（委托）代表人（签字）：</w:t>
      </w:r>
      <w:r>
        <w:rPr>
          <w:rFonts w:ascii="仿宋" w:hAnsi="仿宋" w:eastAsia="仿宋" w:cs="仿宋"/>
          <w:b w:val="0"/>
          <w:bCs w:val="0"/>
          <w:sz w:val="24"/>
          <w:szCs w:val="24"/>
        </w:rPr>
        <w:t xml:space="preserve">        </w:t>
      </w:r>
    </w:p>
    <w:p>
      <w:pPr>
        <w:spacing w:line="460" w:lineRule="exact"/>
        <w:ind w:left="3840" w:hanging="3840" w:hangingChars="1600"/>
        <w:rPr>
          <w:rFonts w:ascii="仿宋" w:hAnsi="仿宋" w:eastAsia="仿宋" w:cs="仿宋"/>
          <w:sz w:val="24"/>
          <w:szCs w:val="24"/>
        </w:rPr>
      </w:pPr>
      <w:r>
        <w:rPr>
          <w:rFonts w:hint="eastAsia" w:ascii="仿宋" w:hAnsi="仿宋" w:eastAsia="仿宋" w:cs="仿宋"/>
          <w:b w:val="0"/>
          <w:bCs w:val="0"/>
          <w:sz w:val="24"/>
          <w:szCs w:val="24"/>
        </w:rPr>
        <w:t>法定（委托）代表人电话：</w:t>
      </w:r>
      <w:r>
        <w:rPr>
          <w:rFonts w:ascii="仿宋" w:hAnsi="仿宋" w:eastAsia="仿宋" w:cs="仿宋"/>
          <w:b w:val="0"/>
          <w:bCs w:val="0"/>
          <w:sz w:val="24"/>
          <w:szCs w:val="24"/>
        </w:rPr>
        <w:t xml:space="preserve">      </w:t>
      </w:r>
      <w:r>
        <w:rPr>
          <w:rFonts w:hint="eastAsia" w:ascii="仿宋" w:hAnsi="仿宋" w:eastAsia="仿宋" w:cs="仿宋"/>
          <w:sz w:val="24"/>
          <w:szCs w:val="24"/>
        </w:rPr>
        <w:t xml:space="preserve">        </w:t>
      </w:r>
      <w:r>
        <w:rPr>
          <w:rFonts w:hint="eastAsia" w:ascii="仿宋" w:hAnsi="仿宋" w:eastAsia="仿宋" w:cs="仿宋"/>
          <w:b w:val="0"/>
          <w:bCs w:val="0"/>
          <w:sz w:val="24"/>
          <w:szCs w:val="24"/>
        </w:rPr>
        <w:t>法定（委托）代表人电话：</w:t>
      </w:r>
    </w:p>
    <w:p>
      <w:pPr>
        <w:spacing w:line="460" w:lineRule="exact"/>
        <w:rPr>
          <w:rFonts w:ascii="仿宋" w:hAnsi="仿宋" w:eastAsia="仿宋" w:cs="仿宋"/>
          <w:sz w:val="24"/>
          <w:szCs w:val="24"/>
        </w:rPr>
      </w:pPr>
      <w:r>
        <w:rPr>
          <w:rFonts w:hint="eastAsia" w:ascii="仿宋" w:hAnsi="仿宋" w:eastAsia="仿宋" w:cs="仿宋"/>
          <w:sz w:val="24"/>
          <w:szCs w:val="24"/>
        </w:rPr>
        <w:t>经办人</w:t>
      </w:r>
      <w:r>
        <w:rPr>
          <w:rFonts w:hint="eastAsia" w:ascii="仿宋" w:hAnsi="仿宋" w:eastAsia="仿宋" w:cs="仿宋"/>
          <w:b w:val="0"/>
          <w:bCs w:val="0"/>
          <w:sz w:val="24"/>
          <w:szCs w:val="24"/>
        </w:rPr>
        <w:t>（签字）：</w:t>
      </w:r>
      <w:r>
        <w:rPr>
          <w:rFonts w:ascii="仿宋" w:hAnsi="仿宋" w:eastAsia="仿宋" w:cs="仿宋"/>
          <w:b w:val="0"/>
          <w:bCs w:val="0"/>
          <w:sz w:val="24"/>
          <w:szCs w:val="24"/>
        </w:rPr>
        <w:t xml:space="preserve">           </w:t>
      </w:r>
      <w:r>
        <w:rPr>
          <w:rFonts w:hint="eastAsia" w:ascii="仿宋" w:hAnsi="仿宋" w:eastAsia="仿宋" w:cs="仿宋"/>
          <w:sz w:val="24"/>
          <w:szCs w:val="24"/>
        </w:rPr>
        <w:t xml:space="preserve">         </w:t>
      </w:r>
      <w:r>
        <w:rPr>
          <w:rFonts w:hint="eastAsia" w:ascii="仿宋" w:hAnsi="仿宋" w:eastAsia="仿宋" w:cs="仿宋"/>
          <w:b w:val="0"/>
          <w:bCs w:val="0"/>
          <w:sz w:val="24"/>
          <w:szCs w:val="24"/>
        </w:rPr>
        <w:t>项目负责人（签字）：</w:t>
      </w:r>
    </w:p>
    <w:p>
      <w:pPr>
        <w:spacing w:line="460" w:lineRule="exact"/>
        <w:rPr>
          <w:rFonts w:ascii="仿宋" w:hAnsi="仿宋" w:eastAsia="仿宋" w:cs="仿宋"/>
          <w:sz w:val="24"/>
          <w:szCs w:val="24"/>
        </w:rPr>
      </w:pPr>
      <w:r>
        <w:rPr>
          <w:rFonts w:hint="eastAsia" w:ascii="仿宋" w:hAnsi="仿宋" w:eastAsia="仿宋" w:cs="仿宋"/>
          <w:sz w:val="24"/>
          <w:szCs w:val="24"/>
        </w:rPr>
        <w:t>部门负责人</w:t>
      </w:r>
      <w:r>
        <w:rPr>
          <w:rFonts w:hint="eastAsia" w:ascii="仿宋" w:hAnsi="仿宋" w:eastAsia="仿宋" w:cs="仿宋"/>
          <w:b w:val="0"/>
          <w:bCs w:val="0"/>
          <w:sz w:val="24"/>
          <w:szCs w:val="24"/>
        </w:rPr>
        <w:t>：</w:t>
      </w:r>
      <w:r>
        <w:rPr>
          <w:rFonts w:ascii="仿宋" w:hAnsi="仿宋" w:eastAsia="仿宋" w:cs="仿宋"/>
          <w:b w:val="0"/>
          <w:bCs w:val="0"/>
          <w:sz w:val="24"/>
          <w:szCs w:val="24"/>
        </w:rPr>
        <w:t xml:space="preserve">           </w:t>
      </w:r>
      <w:r>
        <w:rPr>
          <w:rFonts w:hint="eastAsia" w:ascii="仿宋" w:hAnsi="仿宋" w:eastAsia="仿宋" w:cs="仿宋"/>
          <w:sz w:val="24"/>
          <w:szCs w:val="24"/>
        </w:rPr>
        <w:t xml:space="preserve">             </w:t>
      </w:r>
      <w:r>
        <w:rPr>
          <w:rFonts w:hint="eastAsia" w:ascii="仿宋" w:hAnsi="仿宋" w:eastAsia="仿宋" w:cs="仿宋"/>
          <w:b w:val="0"/>
          <w:bCs w:val="0"/>
          <w:sz w:val="24"/>
          <w:szCs w:val="24"/>
        </w:rPr>
        <w:t>项目负责人</w:t>
      </w:r>
      <w:bookmarkEnd w:id="4"/>
      <w:r>
        <w:rPr>
          <w:rFonts w:hint="eastAsia" w:ascii="仿宋" w:hAnsi="仿宋" w:eastAsia="仿宋" w:cs="仿宋"/>
          <w:b w:val="0"/>
          <w:bCs w:val="0"/>
          <w:sz w:val="24"/>
          <w:szCs w:val="24"/>
        </w:rPr>
        <w:t>联系电话：</w:t>
      </w:r>
    </w:p>
    <w:p>
      <w:pPr>
        <w:spacing w:line="460" w:lineRule="exact"/>
        <w:rPr>
          <w:rFonts w:ascii="仿宋" w:hAnsi="仿宋" w:eastAsia="仿宋" w:cs="仿宋"/>
          <w:sz w:val="24"/>
          <w:szCs w:val="24"/>
        </w:rPr>
      </w:pPr>
      <w:bookmarkStart w:id="5" w:name="_Hlk32263018"/>
      <w:r>
        <w:rPr>
          <w:rFonts w:hint="eastAsia" w:ascii="仿宋" w:hAnsi="仿宋" w:eastAsia="仿宋" w:cs="仿宋"/>
          <w:b w:val="0"/>
          <w:bCs w:val="0"/>
          <w:sz w:val="24"/>
          <w:szCs w:val="24"/>
        </w:rPr>
        <w:t>联系电话：</w:t>
      </w:r>
      <w:bookmarkEnd w:id="5"/>
      <w:r>
        <w:rPr>
          <w:rFonts w:hint="eastAsia" w:ascii="仿宋" w:hAnsi="仿宋" w:eastAsia="仿宋" w:cs="仿宋"/>
          <w:sz w:val="24"/>
          <w:szCs w:val="24"/>
        </w:rPr>
        <w:t xml:space="preserve">023-88602681              </w:t>
      </w:r>
      <w:r>
        <w:rPr>
          <w:rFonts w:hint="eastAsia" w:ascii="仿宋" w:hAnsi="仿宋" w:eastAsia="仿宋" w:cs="仿宋"/>
          <w:b w:val="0"/>
          <w:bCs w:val="0"/>
          <w:sz w:val="24"/>
          <w:szCs w:val="24"/>
        </w:rPr>
        <w:t>联系电话：</w:t>
      </w:r>
    </w:p>
    <w:p>
      <w:pPr>
        <w:spacing w:line="460" w:lineRule="exact"/>
        <w:rPr>
          <w:rFonts w:ascii="仿宋" w:hAnsi="仿宋" w:eastAsia="仿宋" w:cs="仿宋"/>
          <w:sz w:val="24"/>
          <w:szCs w:val="24"/>
        </w:rPr>
      </w:pPr>
      <w:r>
        <w:rPr>
          <w:rFonts w:hint="eastAsia" w:ascii="仿宋" w:hAnsi="仿宋" w:eastAsia="仿宋" w:cs="仿宋"/>
          <w:b w:val="0"/>
          <w:bCs w:val="0"/>
          <w:sz w:val="24"/>
          <w:szCs w:val="24"/>
        </w:rPr>
        <w:t>开户银行：</w:t>
      </w:r>
      <w:r>
        <w:rPr>
          <w:rFonts w:hint="eastAsia" w:ascii="仿宋" w:hAnsi="仿宋" w:eastAsia="仿宋" w:cs="仿宋"/>
          <w:bCs w:val="0"/>
          <w:color w:val="000000"/>
          <w:sz w:val="24"/>
          <w:szCs w:val="24"/>
          <w:u w:val="single"/>
        </w:rPr>
        <w:t>上海浦东发展银行重庆分行</w:t>
      </w:r>
      <w:r>
        <w:rPr>
          <w:rFonts w:ascii="仿宋" w:hAnsi="仿宋" w:eastAsia="仿宋" w:cs="仿宋"/>
          <w:b w:val="0"/>
          <w:bCs w:val="0"/>
          <w:sz w:val="24"/>
          <w:szCs w:val="24"/>
        </w:rPr>
        <w:t xml:space="preserve">  </w:t>
      </w:r>
      <w:r>
        <w:rPr>
          <w:rFonts w:hint="eastAsia" w:ascii="仿宋" w:hAnsi="仿宋" w:eastAsia="仿宋" w:cs="仿宋"/>
          <w:b w:val="0"/>
          <w:bCs w:val="0"/>
          <w:sz w:val="24"/>
          <w:szCs w:val="24"/>
        </w:rPr>
        <w:t>开户银行：</w:t>
      </w:r>
    </w:p>
    <w:p>
      <w:pPr>
        <w:spacing w:line="460" w:lineRule="exact"/>
        <w:rPr>
          <w:rFonts w:ascii="仿宋" w:hAnsi="仿宋" w:eastAsia="仿宋" w:cs="仿宋"/>
          <w:sz w:val="24"/>
          <w:szCs w:val="24"/>
        </w:rPr>
      </w:pPr>
      <w:r>
        <w:rPr>
          <w:rFonts w:hint="eastAsia" w:ascii="仿宋" w:hAnsi="仿宋" w:eastAsia="仿宋" w:cs="仿宋"/>
          <w:b w:val="0"/>
          <w:bCs w:val="0"/>
          <w:sz w:val="24"/>
          <w:szCs w:val="24"/>
        </w:rPr>
        <w:t>帐</w:t>
      </w:r>
      <w:r>
        <w:rPr>
          <w:rFonts w:ascii="仿宋" w:hAnsi="仿宋" w:eastAsia="仿宋" w:cs="仿宋"/>
          <w:b w:val="0"/>
          <w:bCs w:val="0"/>
          <w:sz w:val="24"/>
          <w:szCs w:val="24"/>
        </w:rPr>
        <w:t xml:space="preserve">    </w:t>
      </w:r>
      <w:r>
        <w:rPr>
          <w:rFonts w:hint="eastAsia" w:ascii="仿宋" w:hAnsi="仿宋" w:eastAsia="仿宋" w:cs="仿宋"/>
          <w:b w:val="0"/>
          <w:bCs w:val="0"/>
          <w:sz w:val="24"/>
          <w:szCs w:val="24"/>
        </w:rPr>
        <w:t>号：</w:t>
      </w:r>
      <w:r>
        <w:rPr>
          <w:rFonts w:ascii="仿宋" w:hAnsi="仿宋" w:eastAsia="仿宋" w:cs="仿宋"/>
          <w:bCs w:val="0"/>
          <w:color w:val="000000"/>
          <w:sz w:val="24"/>
          <w:szCs w:val="24"/>
          <w:u w:val="single"/>
        </w:rPr>
        <w:t>83010155100000434</w:t>
      </w:r>
      <w:r>
        <w:rPr>
          <w:rFonts w:ascii="仿宋" w:hAnsi="仿宋" w:eastAsia="仿宋" w:cs="仿宋"/>
          <w:b w:val="0"/>
          <w:bCs w:val="0"/>
          <w:sz w:val="24"/>
          <w:szCs w:val="24"/>
        </w:rPr>
        <w:t xml:space="preserve"> </w:t>
      </w:r>
      <w:r>
        <w:rPr>
          <w:rFonts w:hint="eastAsia" w:ascii="仿宋" w:hAnsi="仿宋" w:eastAsia="仿宋" w:cs="仿宋"/>
          <w:sz w:val="24"/>
          <w:szCs w:val="24"/>
        </w:rPr>
        <w:t xml:space="preserve">        </w:t>
      </w:r>
      <w:r>
        <w:rPr>
          <w:rFonts w:hint="eastAsia" w:ascii="仿宋" w:hAnsi="仿宋" w:eastAsia="仿宋" w:cs="仿宋"/>
          <w:b w:val="0"/>
          <w:bCs w:val="0"/>
          <w:sz w:val="24"/>
          <w:szCs w:val="24"/>
        </w:rPr>
        <w:t>帐</w:t>
      </w:r>
      <w:r>
        <w:rPr>
          <w:rFonts w:ascii="仿宋" w:hAnsi="仿宋" w:eastAsia="仿宋" w:cs="仿宋"/>
          <w:b w:val="0"/>
          <w:bCs w:val="0"/>
          <w:sz w:val="24"/>
          <w:szCs w:val="24"/>
        </w:rPr>
        <w:t xml:space="preserve">    </w:t>
      </w:r>
      <w:r>
        <w:rPr>
          <w:rFonts w:hint="eastAsia" w:ascii="仿宋" w:hAnsi="仿宋" w:eastAsia="仿宋" w:cs="仿宋"/>
          <w:b w:val="0"/>
          <w:bCs w:val="0"/>
          <w:sz w:val="24"/>
          <w:szCs w:val="24"/>
        </w:rPr>
        <w:t>号：</w:t>
      </w:r>
    </w:p>
    <w:p/>
    <w:p>
      <w:pPr>
        <w:pStyle w:val="2"/>
        <w:numPr>
          <w:ilvl w:val="0"/>
          <w:numId w:val="0"/>
        </w:numPr>
        <w:rPr>
          <w:rFonts w:hint="eastAsia"/>
          <w:lang w:eastAsia="zh-CN"/>
        </w:rPr>
      </w:pPr>
    </w:p>
    <w:p>
      <w:pPr>
        <w:pStyle w:val="2"/>
        <w:numPr>
          <w:ilvl w:val="0"/>
          <w:numId w:val="0"/>
        </w:numPr>
        <w:rPr>
          <w:rFonts w:hint="eastAsia"/>
          <w:lang w:eastAsia="zh-CN"/>
        </w:rPr>
      </w:pPr>
    </w:p>
    <w:p/>
    <w:p>
      <w:pPr>
        <w:pStyle w:val="2"/>
        <w:numPr>
          <w:ilvl w:val="0"/>
          <w:numId w:val="0"/>
        </w:numPr>
        <w:rPr>
          <w:rFonts w:hint="eastAsia"/>
          <w:lang w:eastAsia="zh-CN"/>
        </w:rPr>
      </w:pPr>
    </w:p>
    <w:p>
      <w:pPr>
        <w:pStyle w:val="2"/>
        <w:numPr>
          <w:ilvl w:val="0"/>
          <w:numId w:val="0"/>
        </w:numPr>
        <w:rPr>
          <w:rFonts w:hint="eastAsia"/>
          <w:lang w:eastAsia="zh-CN"/>
        </w:rPr>
      </w:pPr>
    </w:p>
    <w:sectPr>
      <w:headerReference r:id="rId9" w:type="default"/>
      <w:footerReference r:id="rId10" w:type="default"/>
      <w:type w:val="continuous"/>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BD1012-8C7C-4DA9-B44C-AA925174C2E4}"/>
  </w:font>
  <w:font w:name="Arial">
    <w:panose1 w:val="020B0604020202020204"/>
    <w:charset w:val="01"/>
    <w:family w:val="swiss"/>
    <w:pitch w:val="default"/>
    <w:sig w:usb0="E0002AFF" w:usb1="C0007843" w:usb2="00000009" w:usb3="00000000" w:csb0="400001FF" w:csb1="FFFF0000"/>
    <w:embedRegular r:id="rId2" w:fontKey="{E30748ED-5EEA-4065-A73A-F75336267F14}"/>
  </w:font>
  <w:font w:name="黑体">
    <w:panose1 w:val="02010609060101010101"/>
    <w:charset w:val="86"/>
    <w:family w:val="auto"/>
    <w:pitch w:val="default"/>
    <w:sig w:usb0="800002BF" w:usb1="38CF7CFA" w:usb2="00000016" w:usb3="00000000" w:csb0="00040001" w:csb1="00000000"/>
    <w:embedRegular r:id="rId3" w:fontKey="{5D1A0453-0CBF-452D-9851-1B92F5E3C8D4}"/>
  </w:font>
  <w:font w:name="Courier New">
    <w:panose1 w:val="02070309020205020404"/>
    <w:charset w:val="01"/>
    <w:family w:val="modern"/>
    <w:pitch w:val="default"/>
    <w:sig w:usb0="E0002AFF" w:usb1="C0007843" w:usb2="00000009" w:usb3="00000000" w:csb0="400001FF" w:csb1="FFFF0000"/>
    <w:embedRegular r:id="rId4" w:fontKey="{0B76C1E6-8772-4757-B231-969795F09880}"/>
  </w:font>
  <w:font w:name="Symbol">
    <w:panose1 w:val="05050102010706020507"/>
    <w:charset w:val="02"/>
    <w:family w:val="roman"/>
    <w:pitch w:val="default"/>
    <w:sig w:usb0="00000000" w:usb1="00000000" w:usb2="00000000" w:usb3="00000000" w:csb0="80000000" w:csb1="00000000"/>
    <w:embedRegular r:id="rId5" w:fontKey="{1803175A-7149-4539-AB95-AB33C40E483E}"/>
  </w:font>
  <w:font w:name="Calibri">
    <w:panose1 w:val="020F0502020204030204"/>
    <w:charset w:val="00"/>
    <w:family w:val="swiss"/>
    <w:pitch w:val="default"/>
    <w:sig w:usb0="E00002FF" w:usb1="4000ACFF" w:usb2="00000001" w:usb3="00000000" w:csb0="2000019F" w:csb1="00000000"/>
    <w:embedRegular r:id="rId6" w:fontKey="{420BA3FF-4118-4889-A63A-243321B22C16}"/>
  </w:font>
  <w:font w:name="Cambria">
    <w:panose1 w:val="02040503050406030204"/>
    <w:charset w:val="00"/>
    <w:family w:val="roman"/>
    <w:pitch w:val="default"/>
    <w:sig w:usb0="E00002FF" w:usb1="400004FF" w:usb2="00000000" w:usb3="00000000" w:csb0="2000019F" w:csb1="00000000"/>
    <w:embedRegular r:id="rId7" w:fontKey="{87EBB4FB-3EA8-4A1C-B488-019A2CCF175B}"/>
  </w:font>
  <w:font w:name="仿宋_GB2312">
    <w:panose1 w:val="02010609030101010101"/>
    <w:charset w:val="86"/>
    <w:family w:val="modern"/>
    <w:pitch w:val="default"/>
    <w:sig w:usb0="00000001" w:usb1="080E0000" w:usb2="00000000" w:usb3="00000000" w:csb0="00040000" w:csb1="00000000"/>
    <w:embedRegular r:id="rId8" w:fontKey="{3B7EFE73-02ED-4EE2-988C-06AB59CA3658}"/>
  </w:font>
  <w:font w:name="仿宋">
    <w:panose1 w:val="02010609060101010101"/>
    <w:charset w:val="86"/>
    <w:family w:val="auto"/>
    <w:pitch w:val="default"/>
    <w:sig w:usb0="800002BF" w:usb1="38CF7CFA" w:usb2="00000016" w:usb3="00000000" w:csb0="00040001" w:csb1="00000000"/>
    <w:embedRegular r:id="rId9" w:fontKey="{FB163BAF-A435-4B6D-B5CA-B936B5071210}"/>
  </w:font>
  <w:font w:name="方正仿宋_GBK">
    <w:panose1 w:val="03000509000000000000"/>
    <w:charset w:val="86"/>
    <w:family w:val="script"/>
    <w:pitch w:val="default"/>
    <w:sig w:usb0="00000001" w:usb1="080E0000" w:usb2="00000000" w:usb3="00000000" w:csb0="00040000" w:csb1="00000000"/>
    <w:embedRegular r:id="rId10" w:fontKey="{1F7B2D94-EB4D-42A1-8F4C-0AFBC9F34504}"/>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572594"/>
    </w:sdtPr>
    <w:sdtContent>
      <w:p>
        <w:pPr>
          <w:pStyle w:val="9"/>
          <w:jc w:val="center"/>
        </w:pPr>
        <w:r>
          <w:rPr>
            <w:rFonts w:asciiTheme="minorEastAsia" w:hAnsiTheme="minorEastAsia" w:eastAsiaTheme="minorEastAsia"/>
          </w:rPr>
          <w:fldChar w:fldCharType="begin"/>
        </w:r>
        <w:r>
          <w:rPr>
            <w:rFonts w:asciiTheme="minorEastAsia" w:hAnsiTheme="minorEastAsia" w:eastAsiaTheme="minorEastAsia"/>
          </w:rPr>
          <w:instrText xml:space="preserve"> PAGE   \* MERGEFORMAT </w:instrText>
        </w:r>
        <w:r>
          <w:rPr>
            <w:rFonts w:asciiTheme="minorEastAsia" w:hAnsiTheme="minorEastAsia" w:eastAsiaTheme="minorEastAsia"/>
          </w:rPr>
          <w:fldChar w:fldCharType="separate"/>
        </w:r>
        <w:r>
          <w:rPr>
            <w:rFonts w:asciiTheme="minorEastAsia" w:hAnsiTheme="minorEastAsia" w:eastAsiaTheme="minorEastAsia"/>
            <w:lang w:val="zh-CN"/>
          </w:rPr>
          <w:t>-</w:t>
        </w:r>
        <w:r>
          <w:rPr>
            <w:rFonts w:asciiTheme="minorEastAsia" w:hAnsiTheme="minorEastAsia" w:eastAsiaTheme="minorEastAsia"/>
          </w:rPr>
          <w:t xml:space="preserve"> 9 -</w:t>
        </w:r>
        <w:r>
          <w:rPr>
            <w:rFonts w:asciiTheme="minorEastAsia" w:hAnsiTheme="minorEastAsia" w:eastAsiaTheme="minorEastAsia"/>
          </w:rP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separate"/>
    </w:r>
    <w:r>
      <w:rPr>
        <w:rStyle w:val="18"/>
      </w:rPr>
      <w:t>1</w:t>
    </w:r>
    <w: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separate"/>
    </w:r>
    <w:r>
      <w:rPr>
        <w:rStyle w:val="18"/>
      </w:rPr>
      <w:t>1</w:t>
    </w:r>
    <w:r>
      <w:fldChar w:fldCharType="end"/>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separate"/>
    </w:r>
    <w:r>
      <w:rPr>
        <w:rStyle w:val="18"/>
      </w:rPr>
      <w:t>4</w:t>
    </w:r>
    <w:r>
      <w:fldChar w:fldCharType="end"/>
    </w:r>
  </w:p>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separate"/>
    </w:r>
    <w:r>
      <w:rPr>
        <w:rStyle w:val="18"/>
      </w:rPr>
      <w:t>1</w: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615C4F"/>
    <w:multiLevelType w:val="singleLevel"/>
    <w:tmpl w:val="D8615C4F"/>
    <w:lvl w:ilvl="0" w:tentative="0">
      <w:start w:val="1"/>
      <w:numFmt w:val="decimal"/>
      <w:suff w:val="nothing"/>
      <w:lvlText w:val="（%1）"/>
      <w:lvlJc w:val="left"/>
    </w:lvl>
  </w:abstractNum>
  <w:abstractNum w:abstractNumId="1">
    <w:nsid w:val="612F1EAF"/>
    <w:multiLevelType w:val="singleLevel"/>
    <w:tmpl w:val="612F1EAF"/>
    <w:lvl w:ilvl="0" w:tentative="0">
      <w:start w:val="1"/>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r.whatdo">
    <w15:presenceInfo w15:providerId="WPS Office" w15:userId="2693835424"/>
  </w15:person>
  <w15:person w15:author="李欢">
    <w15:presenceInfo w15:providerId="None" w15:userId="李欢"/>
  </w15:person>
  <w15:person w15:author="内拉祖里&amp;岳">
    <w15:presenceInfo w15:providerId="WPS Office" w15:userId="26301473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2ZjY3M2FjYjc4OTgxODdmNjhmOGNlOTg5ZDlkM2QifQ=="/>
    <w:docVar w:name="KGWebUrl" w:val="http://10.106.1.2:8091/seeyon/officeservlet"/>
  </w:docVars>
  <w:rsids>
    <w:rsidRoot w:val="00172A27"/>
    <w:rsid w:val="0002110F"/>
    <w:rsid w:val="00022EB1"/>
    <w:rsid w:val="000252A1"/>
    <w:rsid w:val="000379E8"/>
    <w:rsid w:val="00092CE3"/>
    <w:rsid w:val="00093013"/>
    <w:rsid w:val="00116503"/>
    <w:rsid w:val="00116A4F"/>
    <w:rsid w:val="00172A27"/>
    <w:rsid w:val="001B6806"/>
    <w:rsid w:val="002477C5"/>
    <w:rsid w:val="00251C49"/>
    <w:rsid w:val="00255684"/>
    <w:rsid w:val="00285B75"/>
    <w:rsid w:val="00295D39"/>
    <w:rsid w:val="002B10A7"/>
    <w:rsid w:val="002E19E4"/>
    <w:rsid w:val="003231E0"/>
    <w:rsid w:val="00331BCD"/>
    <w:rsid w:val="0038616A"/>
    <w:rsid w:val="003D6644"/>
    <w:rsid w:val="00401220"/>
    <w:rsid w:val="004C1717"/>
    <w:rsid w:val="00543B3F"/>
    <w:rsid w:val="00543DF2"/>
    <w:rsid w:val="005451DB"/>
    <w:rsid w:val="00545240"/>
    <w:rsid w:val="0057172E"/>
    <w:rsid w:val="005B6538"/>
    <w:rsid w:val="005E206D"/>
    <w:rsid w:val="005F4C2A"/>
    <w:rsid w:val="0063032D"/>
    <w:rsid w:val="00644419"/>
    <w:rsid w:val="006501DB"/>
    <w:rsid w:val="0065325A"/>
    <w:rsid w:val="0068174B"/>
    <w:rsid w:val="006915E3"/>
    <w:rsid w:val="006A51A1"/>
    <w:rsid w:val="006B0235"/>
    <w:rsid w:val="006D6B87"/>
    <w:rsid w:val="007147E2"/>
    <w:rsid w:val="007272CB"/>
    <w:rsid w:val="007415AE"/>
    <w:rsid w:val="007643E7"/>
    <w:rsid w:val="007D0CFE"/>
    <w:rsid w:val="007F43C6"/>
    <w:rsid w:val="00870D46"/>
    <w:rsid w:val="00887F74"/>
    <w:rsid w:val="008C4631"/>
    <w:rsid w:val="009340BE"/>
    <w:rsid w:val="009735D7"/>
    <w:rsid w:val="00A00B0B"/>
    <w:rsid w:val="00A601E4"/>
    <w:rsid w:val="00A66FDA"/>
    <w:rsid w:val="00AA18D0"/>
    <w:rsid w:val="00AC7427"/>
    <w:rsid w:val="00AF7EE9"/>
    <w:rsid w:val="00B072C8"/>
    <w:rsid w:val="00B20894"/>
    <w:rsid w:val="00BA7DE4"/>
    <w:rsid w:val="00BF1459"/>
    <w:rsid w:val="00C07D30"/>
    <w:rsid w:val="00C07E89"/>
    <w:rsid w:val="00C71D17"/>
    <w:rsid w:val="00CB13F6"/>
    <w:rsid w:val="00CE0535"/>
    <w:rsid w:val="00CF0A84"/>
    <w:rsid w:val="00D10B4A"/>
    <w:rsid w:val="00D651F3"/>
    <w:rsid w:val="00DD2702"/>
    <w:rsid w:val="00E0205D"/>
    <w:rsid w:val="00E82DB0"/>
    <w:rsid w:val="00F173C1"/>
    <w:rsid w:val="00F33F82"/>
    <w:rsid w:val="00F35C6D"/>
    <w:rsid w:val="00F427B6"/>
    <w:rsid w:val="00F570AB"/>
    <w:rsid w:val="00FC37CC"/>
    <w:rsid w:val="00FF2618"/>
    <w:rsid w:val="01031788"/>
    <w:rsid w:val="01BA4E3F"/>
    <w:rsid w:val="01D16A78"/>
    <w:rsid w:val="01D7092F"/>
    <w:rsid w:val="01FC476A"/>
    <w:rsid w:val="02954D6E"/>
    <w:rsid w:val="029569F5"/>
    <w:rsid w:val="02B34180"/>
    <w:rsid w:val="02D76FBF"/>
    <w:rsid w:val="031948D0"/>
    <w:rsid w:val="0325245C"/>
    <w:rsid w:val="032F13D3"/>
    <w:rsid w:val="0337619B"/>
    <w:rsid w:val="03A10076"/>
    <w:rsid w:val="03D05B6A"/>
    <w:rsid w:val="03D072F7"/>
    <w:rsid w:val="03F82261"/>
    <w:rsid w:val="04094895"/>
    <w:rsid w:val="041039B4"/>
    <w:rsid w:val="04152B12"/>
    <w:rsid w:val="04165487"/>
    <w:rsid w:val="041B182C"/>
    <w:rsid w:val="042949C1"/>
    <w:rsid w:val="042976B8"/>
    <w:rsid w:val="042A26FE"/>
    <w:rsid w:val="042B4225"/>
    <w:rsid w:val="04300C9E"/>
    <w:rsid w:val="043923E9"/>
    <w:rsid w:val="043B6C3D"/>
    <w:rsid w:val="043E2C56"/>
    <w:rsid w:val="047A7A4A"/>
    <w:rsid w:val="0483115F"/>
    <w:rsid w:val="048B5663"/>
    <w:rsid w:val="04C16DAE"/>
    <w:rsid w:val="04CC7BC3"/>
    <w:rsid w:val="04CD134A"/>
    <w:rsid w:val="04DC0734"/>
    <w:rsid w:val="04FC7FF7"/>
    <w:rsid w:val="050730B1"/>
    <w:rsid w:val="050A1D59"/>
    <w:rsid w:val="05833BAA"/>
    <w:rsid w:val="05990218"/>
    <w:rsid w:val="05997FAC"/>
    <w:rsid w:val="05D362B3"/>
    <w:rsid w:val="05F76796"/>
    <w:rsid w:val="06023A91"/>
    <w:rsid w:val="06232FA8"/>
    <w:rsid w:val="066013F0"/>
    <w:rsid w:val="0694067A"/>
    <w:rsid w:val="06AC2508"/>
    <w:rsid w:val="06AD302C"/>
    <w:rsid w:val="06B805C0"/>
    <w:rsid w:val="070059FB"/>
    <w:rsid w:val="07027895"/>
    <w:rsid w:val="070E125B"/>
    <w:rsid w:val="071C27A3"/>
    <w:rsid w:val="07536485"/>
    <w:rsid w:val="07E14A7C"/>
    <w:rsid w:val="07E320C4"/>
    <w:rsid w:val="07F45D3D"/>
    <w:rsid w:val="08024D84"/>
    <w:rsid w:val="081D54D3"/>
    <w:rsid w:val="08235CF1"/>
    <w:rsid w:val="082D2775"/>
    <w:rsid w:val="0830671C"/>
    <w:rsid w:val="085C2F41"/>
    <w:rsid w:val="087A784F"/>
    <w:rsid w:val="088B6C23"/>
    <w:rsid w:val="08A07F54"/>
    <w:rsid w:val="08A57868"/>
    <w:rsid w:val="08C27F67"/>
    <w:rsid w:val="08D645BF"/>
    <w:rsid w:val="0945642F"/>
    <w:rsid w:val="09475862"/>
    <w:rsid w:val="094B1857"/>
    <w:rsid w:val="09A02C97"/>
    <w:rsid w:val="09CC157C"/>
    <w:rsid w:val="09ED42BB"/>
    <w:rsid w:val="09FE466B"/>
    <w:rsid w:val="0A0A5010"/>
    <w:rsid w:val="0A1C2733"/>
    <w:rsid w:val="0A2D3B2C"/>
    <w:rsid w:val="0A47342E"/>
    <w:rsid w:val="0A870806"/>
    <w:rsid w:val="0AA96ECE"/>
    <w:rsid w:val="0AD85CD5"/>
    <w:rsid w:val="0AE83C9D"/>
    <w:rsid w:val="0B9F098F"/>
    <w:rsid w:val="0BBB2336"/>
    <w:rsid w:val="0C3D1139"/>
    <w:rsid w:val="0C64335F"/>
    <w:rsid w:val="0CA10A89"/>
    <w:rsid w:val="0CCC4B6B"/>
    <w:rsid w:val="0CF71865"/>
    <w:rsid w:val="0D121D8A"/>
    <w:rsid w:val="0D5B783D"/>
    <w:rsid w:val="0DEE202D"/>
    <w:rsid w:val="0DF4415F"/>
    <w:rsid w:val="0DFF688B"/>
    <w:rsid w:val="0E0E7B82"/>
    <w:rsid w:val="0E252CDC"/>
    <w:rsid w:val="0E940228"/>
    <w:rsid w:val="0EA370AA"/>
    <w:rsid w:val="0EC04613"/>
    <w:rsid w:val="0EED3884"/>
    <w:rsid w:val="0F0F3F90"/>
    <w:rsid w:val="0F1215BB"/>
    <w:rsid w:val="0F157347"/>
    <w:rsid w:val="0F4031D8"/>
    <w:rsid w:val="0F526D1B"/>
    <w:rsid w:val="0F7F654F"/>
    <w:rsid w:val="0F8C4EE1"/>
    <w:rsid w:val="0F97466F"/>
    <w:rsid w:val="0FA7125D"/>
    <w:rsid w:val="0FC33E01"/>
    <w:rsid w:val="0FDB18E3"/>
    <w:rsid w:val="0FEF4D8A"/>
    <w:rsid w:val="10837D7C"/>
    <w:rsid w:val="10A730E6"/>
    <w:rsid w:val="10E3521E"/>
    <w:rsid w:val="10EC6B77"/>
    <w:rsid w:val="11344C71"/>
    <w:rsid w:val="114E1252"/>
    <w:rsid w:val="115F7DA2"/>
    <w:rsid w:val="11661DA7"/>
    <w:rsid w:val="11705EEA"/>
    <w:rsid w:val="117B0666"/>
    <w:rsid w:val="11863D80"/>
    <w:rsid w:val="11B567A4"/>
    <w:rsid w:val="11EC6524"/>
    <w:rsid w:val="12034F9C"/>
    <w:rsid w:val="12056EF7"/>
    <w:rsid w:val="12075ED0"/>
    <w:rsid w:val="120E3057"/>
    <w:rsid w:val="1210694F"/>
    <w:rsid w:val="124D3A62"/>
    <w:rsid w:val="12710AD2"/>
    <w:rsid w:val="127E1E51"/>
    <w:rsid w:val="128D5454"/>
    <w:rsid w:val="129D196E"/>
    <w:rsid w:val="12A12E04"/>
    <w:rsid w:val="12A535FF"/>
    <w:rsid w:val="12A809B4"/>
    <w:rsid w:val="12B457DC"/>
    <w:rsid w:val="130A34AD"/>
    <w:rsid w:val="131438C8"/>
    <w:rsid w:val="13313716"/>
    <w:rsid w:val="13402CAA"/>
    <w:rsid w:val="1348363B"/>
    <w:rsid w:val="138E1A51"/>
    <w:rsid w:val="13A3391E"/>
    <w:rsid w:val="13B72AF0"/>
    <w:rsid w:val="13C379A1"/>
    <w:rsid w:val="13CA4E2C"/>
    <w:rsid w:val="142A6D4B"/>
    <w:rsid w:val="1456152A"/>
    <w:rsid w:val="147F4CB7"/>
    <w:rsid w:val="14B358BA"/>
    <w:rsid w:val="14F06F76"/>
    <w:rsid w:val="15004A9E"/>
    <w:rsid w:val="15082C9A"/>
    <w:rsid w:val="150F2085"/>
    <w:rsid w:val="152510B3"/>
    <w:rsid w:val="15437C33"/>
    <w:rsid w:val="154D0566"/>
    <w:rsid w:val="155F55EF"/>
    <w:rsid w:val="15711054"/>
    <w:rsid w:val="15884265"/>
    <w:rsid w:val="15895FBA"/>
    <w:rsid w:val="15B130AA"/>
    <w:rsid w:val="15C71A7C"/>
    <w:rsid w:val="15C766A6"/>
    <w:rsid w:val="15D12E2A"/>
    <w:rsid w:val="15D4649D"/>
    <w:rsid w:val="15D50129"/>
    <w:rsid w:val="1614223E"/>
    <w:rsid w:val="167151B7"/>
    <w:rsid w:val="16741E75"/>
    <w:rsid w:val="16A42E02"/>
    <w:rsid w:val="16A57183"/>
    <w:rsid w:val="16A6203F"/>
    <w:rsid w:val="16BA519A"/>
    <w:rsid w:val="16D4178B"/>
    <w:rsid w:val="16DC74F2"/>
    <w:rsid w:val="16F740F2"/>
    <w:rsid w:val="16FD1A70"/>
    <w:rsid w:val="170930D0"/>
    <w:rsid w:val="17232024"/>
    <w:rsid w:val="173A41AA"/>
    <w:rsid w:val="1766653C"/>
    <w:rsid w:val="176E4EAE"/>
    <w:rsid w:val="17730356"/>
    <w:rsid w:val="1774010E"/>
    <w:rsid w:val="1793503F"/>
    <w:rsid w:val="17B07924"/>
    <w:rsid w:val="17C246A2"/>
    <w:rsid w:val="182C2CF1"/>
    <w:rsid w:val="18462FF0"/>
    <w:rsid w:val="184E5F28"/>
    <w:rsid w:val="185C32A4"/>
    <w:rsid w:val="186076B2"/>
    <w:rsid w:val="18804205"/>
    <w:rsid w:val="188138AA"/>
    <w:rsid w:val="188D6579"/>
    <w:rsid w:val="189C23F6"/>
    <w:rsid w:val="18B65E16"/>
    <w:rsid w:val="18C60282"/>
    <w:rsid w:val="18C77353"/>
    <w:rsid w:val="18D83F33"/>
    <w:rsid w:val="18E52554"/>
    <w:rsid w:val="18F21C3D"/>
    <w:rsid w:val="18F66707"/>
    <w:rsid w:val="18F822C3"/>
    <w:rsid w:val="18FC613B"/>
    <w:rsid w:val="193671F8"/>
    <w:rsid w:val="194A7F69"/>
    <w:rsid w:val="195E6AD0"/>
    <w:rsid w:val="19675B01"/>
    <w:rsid w:val="19825BFB"/>
    <w:rsid w:val="19863772"/>
    <w:rsid w:val="19A703AC"/>
    <w:rsid w:val="19B858AC"/>
    <w:rsid w:val="1A0622C2"/>
    <w:rsid w:val="1A2C3126"/>
    <w:rsid w:val="1A380021"/>
    <w:rsid w:val="1A590BA4"/>
    <w:rsid w:val="1A7245A7"/>
    <w:rsid w:val="1A7630EE"/>
    <w:rsid w:val="1AAD0109"/>
    <w:rsid w:val="1AD441F8"/>
    <w:rsid w:val="1AE01A35"/>
    <w:rsid w:val="1AF74AC7"/>
    <w:rsid w:val="1B0C3F92"/>
    <w:rsid w:val="1B114D86"/>
    <w:rsid w:val="1B887880"/>
    <w:rsid w:val="1B9400B9"/>
    <w:rsid w:val="1BB74A80"/>
    <w:rsid w:val="1BF870CE"/>
    <w:rsid w:val="1BFD7C6F"/>
    <w:rsid w:val="1C054074"/>
    <w:rsid w:val="1C0A7167"/>
    <w:rsid w:val="1C353592"/>
    <w:rsid w:val="1C6A50F5"/>
    <w:rsid w:val="1C6E2284"/>
    <w:rsid w:val="1C9D2600"/>
    <w:rsid w:val="1CA02A95"/>
    <w:rsid w:val="1CAE4325"/>
    <w:rsid w:val="1CCA5314"/>
    <w:rsid w:val="1D016A47"/>
    <w:rsid w:val="1D593D0A"/>
    <w:rsid w:val="1D5A52D7"/>
    <w:rsid w:val="1D835F61"/>
    <w:rsid w:val="1DA05868"/>
    <w:rsid w:val="1E0D2037"/>
    <w:rsid w:val="1E112F64"/>
    <w:rsid w:val="1E186C8A"/>
    <w:rsid w:val="1E1A5B63"/>
    <w:rsid w:val="1E2666BD"/>
    <w:rsid w:val="1E594426"/>
    <w:rsid w:val="1E8A16A8"/>
    <w:rsid w:val="1ECA4B1F"/>
    <w:rsid w:val="1EDA5549"/>
    <w:rsid w:val="1F2A6FC0"/>
    <w:rsid w:val="1F3078C4"/>
    <w:rsid w:val="1F5425C5"/>
    <w:rsid w:val="1F544128"/>
    <w:rsid w:val="1F634C50"/>
    <w:rsid w:val="1F6A56C5"/>
    <w:rsid w:val="1F883DA0"/>
    <w:rsid w:val="1FB13A17"/>
    <w:rsid w:val="1FD605ED"/>
    <w:rsid w:val="201335A5"/>
    <w:rsid w:val="20383EDA"/>
    <w:rsid w:val="2069119D"/>
    <w:rsid w:val="210630C6"/>
    <w:rsid w:val="21223234"/>
    <w:rsid w:val="216F798E"/>
    <w:rsid w:val="217615A6"/>
    <w:rsid w:val="21796947"/>
    <w:rsid w:val="21817259"/>
    <w:rsid w:val="21E34BC2"/>
    <w:rsid w:val="220C6BCA"/>
    <w:rsid w:val="225B0571"/>
    <w:rsid w:val="226B35EA"/>
    <w:rsid w:val="226E10EE"/>
    <w:rsid w:val="227269FB"/>
    <w:rsid w:val="228B6416"/>
    <w:rsid w:val="22922626"/>
    <w:rsid w:val="229642F9"/>
    <w:rsid w:val="22DF6848"/>
    <w:rsid w:val="22F43120"/>
    <w:rsid w:val="22FA5B8C"/>
    <w:rsid w:val="237A59D1"/>
    <w:rsid w:val="2383679D"/>
    <w:rsid w:val="2394521B"/>
    <w:rsid w:val="23B8526C"/>
    <w:rsid w:val="23C0769B"/>
    <w:rsid w:val="24082729"/>
    <w:rsid w:val="2409401E"/>
    <w:rsid w:val="24412571"/>
    <w:rsid w:val="24436AF9"/>
    <w:rsid w:val="24565BCB"/>
    <w:rsid w:val="246632ED"/>
    <w:rsid w:val="24854E42"/>
    <w:rsid w:val="24AA6F5B"/>
    <w:rsid w:val="24BB5B1D"/>
    <w:rsid w:val="24CD5348"/>
    <w:rsid w:val="253E6AA0"/>
    <w:rsid w:val="25631DF4"/>
    <w:rsid w:val="2567036B"/>
    <w:rsid w:val="257133BF"/>
    <w:rsid w:val="257F3B5F"/>
    <w:rsid w:val="258238CE"/>
    <w:rsid w:val="25836D25"/>
    <w:rsid w:val="258978B3"/>
    <w:rsid w:val="259E2830"/>
    <w:rsid w:val="25A16B21"/>
    <w:rsid w:val="25A23D62"/>
    <w:rsid w:val="25B87440"/>
    <w:rsid w:val="261544A3"/>
    <w:rsid w:val="262C235C"/>
    <w:rsid w:val="263A5131"/>
    <w:rsid w:val="26413C9C"/>
    <w:rsid w:val="26734F17"/>
    <w:rsid w:val="26770001"/>
    <w:rsid w:val="26937530"/>
    <w:rsid w:val="26A30C35"/>
    <w:rsid w:val="26A9094C"/>
    <w:rsid w:val="26C54BBC"/>
    <w:rsid w:val="26CF28DF"/>
    <w:rsid w:val="26FB1762"/>
    <w:rsid w:val="276F1607"/>
    <w:rsid w:val="27965AA8"/>
    <w:rsid w:val="2798402E"/>
    <w:rsid w:val="279F5A0D"/>
    <w:rsid w:val="27A35854"/>
    <w:rsid w:val="27A56C1D"/>
    <w:rsid w:val="27BC6F3B"/>
    <w:rsid w:val="27C77442"/>
    <w:rsid w:val="27ED3855"/>
    <w:rsid w:val="28287CF5"/>
    <w:rsid w:val="283F15C0"/>
    <w:rsid w:val="28A951F2"/>
    <w:rsid w:val="28C76EA9"/>
    <w:rsid w:val="28E514BF"/>
    <w:rsid w:val="28F007FC"/>
    <w:rsid w:val="290E0AF2"/>
    <w:rsid w:val="29142949"/>
    <w:rsid w:val="291E6190"/>
    <w:rsid w:val="299230D8"/>
    <w:rsid w:val="29BB559D"/>
    <w:rsid w:val="29BE34A4"/>
    <w:rsid w:val="29C34B45"/>
    <w:rsid w:val="29F343D6"/>
    <w:rsid w:val="2A082367"/>
    <w:rsid w:val="2A190C0E"/>
    <w:rsid w:val="2A227EC2"/>
    <w:rsid w:val="2A257616"/>
    <w:rsid w:val="2A5001CC"/>
    <w:rsid w:val="2A670E0D"/>
    <w:rsid w:val="2A6935BA"/>
    <w:rsid w:val="2A6B6F1B"/>
    <w:rsid w:val="2A97391D"/>
    <w:rsid w:val="2A9875E3"/>
    <w:rsid w:val="2A987839"/>
    <w:rsid w:val="2AA15301"/>
    <w:rsid w:val="2AB42020"/>
    <w:rsid w:val="2B0068E9"/>
    <w:rsid w:val="2B12047B"/>
    <w:rsid w:val="2B172C82"/>
    <w:rsid w:val="2B1F2278"/>
    <w:rsid w:val="2B23729E"/>
    <w:rsid w:val="2B254CDB"/>
    <w:rsid w:val="2B32099F"/>
    <w:rsid w:val="2B7B0B34"/>
    <w:rsid w:val="2B820580"/>
    <w:rsid w:val="2BB70355"/>
    <w:rsid w:val="2BBA6505"/>
    <w:rsid w:val="2BC854F7"/>
    <w:rsid w:val="2BE26A35"/>
    <w:rsid w:val="2C2B03F4"/>
    <w:rsid w:val="2C2B5AC0"/>
    <w:rsid w:val="2C484F45"/>
    <w:rsid w:val="2C4C6CA3"/>
    <w:rsid w:val="2C746F16"/>
    <w:rsid w:val="2C8C395F"/>
    <w:rsid w:val="2C912851"/>
    <w:rsid w:val="2CAF276C"/>
    <w:rsid w:val="2CD10AB0"/>
    <w:rsid w:val="2CD43B0E"/>
    <w:rsid w:val="2CDF30D2"/>
    <w:rsid w:val="2CFD1FC1"/>
    <w:rsid w:val="2D0A203C"/>
    <w:rsid w:val="2D252550"/>
    <w:rsid w:val="2D4524D6"/>
    <w:rsid w:val="2D477B78"/>
    <w:rsid w:val="2D78749B"/>
    <w:rsid w:val="2D7A65AE"/>
    <w:rsid w:val="2D830594"/>
    <w:rsid w:val="2D961899"/>
    <w:rsid w:val="2DA53EA5"/>
    <w:rsid w:val="2DAB20E9"/>
    <w:rsid w:val="2DBC0623"/>
    <w:rsid w:val="2DC77D64"/>
    <w:rsid w:val="2DDE684A"/>
    <w:rsid w:val="2E1531B0"/>
    <w:rsid w:val="2E167884"/>
    <w:rsid w:val="2E4307A6"/>
    <w:rsid w:val="2E8D06D2"/>
    <w:rsid w:val="2EA23930"/>
    <w:rsid w:val="2EC96708"/>
    <w:rsid w:val="2ECB1AB9"/>
    <w:rsid w:val="2EF83BE2"/>
    <w:rsid w:val="2F1B660A"/>
    <w:rsid w:val="2F4377EE"/>
    <w:rsid w:val="2F687B0E"/>
    <w:rsid w:val="2F6F1DDC"/>
    <w:rsid w:val="2F9D34BF"/>
    <w:rsid w:val="2FDF037F"/>
    <w:rsid w:val="2FFE54F4"/>
    <w:rsid w:val="30215AB4"/>
    <w:rsid w:val="30806CD6"/>
    <w:rsid w:val="3080707B"/>
    <w:rsid w:val="30932E0E"/>
    <w:rsid w:val="3095309D"/>
    <w:rsid w:val="30E056A3"/>
    <w:rsid w:val="310B5999"/>
    <w:rsid w:val="315602C0"/>
    <w:rsid w:val="31653C52"/>
    <w:rsid w:val="316B4F59"/>
    <w:rsid w:val="31B0286C"/>
    <w:rsid w:val="31B652B8"/>
    <w:rsid w:val="31B85E21"/>
    <w:rsid w:val="31F02D64"/>
    <w:rsid w:val="31FB4540"/>
    <w:rsid w:val="3235121B"/>
    <w:rsid w:val="32655660"/>
    <w:rsid w:val="327F3116"/>
    <w:rsid w:val="32AC3E31"/>
    <w:rsid w:val="32B733CF"/>
    <w:rsid w:val="32E23D2F"/>
    <w:rsid w:val="3316036A"/>
    <w:rsid w:val="33177B23"/>
    <w:rsid w:val="332B6466"/>
    <w:rsid w:val="33312E53"/>
    <w:rsid w:val="333766AB"/>
    <w:rsid w:val="333D0353"/>
    <w:rsid w:val="33415F8E"/>
    <w:rsid w:val="334164AD"/>
    <w:rsid w:val="3348001E"/>
    <w:rsid w:val="33500AC5"/>
    <w:rsid w:val="338B2F45"/>
    <w:rsid w:val="338E3B4C"/>
    <w:rsid w:val="33A249D0"/>
    <w:rsid w:val="33AC729C"/>
    <w:rsid w:val="33EB4A4F"/>
    <w:rsid w:val="33F078A9"/>
    <w:rsid w:val="33FA5F0A"/>
    <w:rsid w:val="33FD070E"/>
    <w:rsid w:val="341279CC"/>
    <w:rsid w:val="34286CA1"/>
    <w:rsid w:val="34963F2E"/>
    <w:rsid w:val="34B5299A"/>
    <w:rsid w:val="34DB60B2"/>
    <w:rsid w:val="34DD7A8B"/>
    <w:rsid w:val="35132289"/>
    <w:rsid w:val="35323708"/>
    <w:rsid w:val="35335C72"/>
    <w:rsid w:val="354B498B"/>
    <w:rsid w:val="354F1FC9"/>
    <w:rsid w:val="35680634"/>
    <w:rsid w:val="35BB0219"/>
    <w:rsid w:val="35DF0E14"/>
    <w:rsid w:val="35F4313E"/>
    <w:rsid w:val="35F55638"/>
    <w:rsid w:val="36087F54"/>
    <w:rsid w:val="36091004"/>
    <w:rsid w:val="360E405C"/>
    <w:rsid w:val="36327519"/>
    <w:rsid w:val="36454CB2"/>
    <w:rsid w:val="36695F2A"/>
    <w:rsid w:val="367102FD"/>
    <w:rsid w:val="36710B84"/>
    <w:rsid w:val="368B54D1"/>
    <w:rsid w:val="36932649"/>
    <w:rsid w:val="36984679"/>
    <w:rsid w:val="36AF38FE"/>
    <w:rsid w:val="36CA31A4"/>
    <w:rsid w:val="36CA43E8"/>
    <w:rsid w:val="36DF560A"/>
    <w:rsid w:val="36E7694A"/>
    <w:rsid w:val="36EE6B28"/>
    <w:rsid w:val="370E302F"/>
    <w:rsid w:val="37390835"/>
    <w:rsid w:val="374B6694"/>
    <w:rsid w:val="377272CB"/>
    <w:rsid w:val="378112A6"/>
    <w:rsid w:val="378D097C"/>
    <w:rsid w:val="37D63A36"/>
    <w:rsid w:val="37DC0CC6"/>
    <w:rsid w:val="380A3F70"/>
    <w:rsid w:val="38161E46"/>
    <w:rsid w:val="38222F68"/>
    <w:rsid w:val="384C1DF6"/>
    <w:rsid w:val="389812D5"/>
    <w:rsid w:val="38A32176"/>
    <w:rsid w:val="38BA7B7F"/>
    <w:rsid w:val="38BF4B69"/>
    <w:rsid w:val="38D61F00"/>
    <w:rsid w:val="392B482C"/>
    <w:rsid w:val="39352170"/>
    <w:rsid w:val="394F58E0"/>
    <w:rsid w:val="395063BF"/>
    <w:rsid w:val="397B5CDC"/>
    <w:rsid w:val="3987485D"/>
    <w:rsid w:val="39E05A4C"/>
    <w:rsid w:val="39F63F03"/>
    <w:rsid w:val="3A3532B6"/>
    <w:rsid w:val="3A525324"/>
    <w:rsid w:val="3A6F3A11"/>
    <w:rsid w:val="3A796E6A"/>
    <w:rsid w:val="3A884F9C"/>
    <w:rsid w:val="3AC240EE"/>
    <w:rsid w:val="3AD26EDE"/>
    <w:rsid w:val="3ADA6062"/>
    <w:rsid w:val="3AE00FE5"/>
    <w:rsid w:val="3AFA286E"/>
    <w:rsid w:val="3AFB15D5"/>
    <w:rsid w:val="3AFC70CB"/>
    <w:rsid w:val="3B117B90"/>
    <w:rsid w:val="3B1C55AD"/>
    <w:rsid w:val="3B205192"/>
    <w:rsid w:val="3B225C90"/>
    <w:rsid w:val="3B3F4F92"/>
    <w:rsid w:val="3B9A7CFA"/>
    <w:rsid w:val="3BA954EC"/>
    <w:rsid w:val="3BB33924"/>
    <w:rsid w:val="3BBA3501"/>
    <w:rsid w:val="3BD002CB"/>
    <w:rsid w:val="3BE375E6"/>
    <w:rsid w:val="3C060989"/>
    <w:rsid w:val="3C2A1D52"/>
    <w:rsid w:val="3C2D31D8"/>
    <w:rsid w:val="3C3329BB"/>
    <w:rsid w:val="3C4F60C6"/>
    <w:rsid w:val="3C795D62"/>
    <w:rsid w:val="3C7E1DB1"/>
    <w:rsid w:val="3C81691F"/>
    <w:rsid w:val="3CAB2691"/>
    <w:rsid w:val="3CB148FD"/>
    <w:rsid w:val="3CCC66E2"/>
    <w:rsid w:val="3CEE3E26"/>
    <w:rsid w:val="3CFD4692"/>
    <w:rsid w:val="3D007783"/>
    <w:rsid w:val="3D07016F"/>
    <w:rsid w:val="3D0B31D3"/>
    <w:rsid w:val="3D0C6540"/>
    <w:rsid w:val="3D1173AF"/>
    <w:rsid w:val="3D117EA1"/>
    <w:rsid w:val="3D2B74C4"/>
    <w:rsid w:val="3D3A6904"/>
    <w:rsid w:val="3D5175E8"/>
    <w:rsid w:val="3D5B556B"/>
    <w:rsid w:val="3D7816FB"/>
    <w:rsid w:val="3DBC0FF4"/>
    <w:rsid w:val="3DD854F9"/>
    <w:rsid w:val="3DEA0BC7"/>
    <w:rsid w:val="3E2841F8"/>
    <w:rsid w:val="3E2B30EB"/>
    <w:rsid w:val="3E2C328A"/>
    <w:rsid w:val="3E310B92"/>
    <w:rsid w:val="3E31759C"/>
    <w:rsid w:val="3E380EE0"/>
    <w:rsid w:val="3E3F17D6"/>
    <w:rsid w:val="3E70604D"/>
    <w:rsid w:val="3E8A2255"/>
    <w:rsid w:val="3E9E279B"/>
    <w:rsid w:val="3EA001B1"/>
    <w:rsid w:val="3ECE769D"/>
    <w:rsid w:val="3ED7726A"/>
    <w:rsid w:val="3F133214"/>
    <w:rsid w:val="3F196937"/>
    <w:rsid w:val="3F1C1D85"/>
    <w:rsid w:val="3F387100"/>
    <w:rsid w:val="3F5A26AB"/>
    <w:rsid w:val="3F6637CE"/>
    <w:rsid w:val="3F917728"/>
    <w:rsid w:val="3FA14CA8"/>
    <w:rsid w:val="3FBC16CC"/>
    <w:rsid w:val="3FED0C70"/>
    <w:rsid w:val="400455B9"/>
    <w:rsid w:val="400E6E55"/>
    <w:rsid w:val="40134A53"/>
    <w:rsid w:val="402B3918"/>
    <w:rsid w:val="40486B56"/>
    <w:rsid w:val="4054533F"/>
    <w:rsid w:val="40643BFC"/>
    <w:rsid w:val="40945AD4"/>
    <w:rsid w:val="410334D8"/>
    <w:rsid w:val="410F52CD"/>
    <w:rsid w:val="4118348C"/>
    <w:rsid w:val="413B4657"/>
    <w:rsid w:val="41645698"/>
    <w:rsid w:val="41855FD9"/>
    <w:rsid w:val="419A085E"/>
    <w:rsid w:val="41B72C49"/>
    <w:rsid w:val="41D520B9"/>
    <w:rsid w:val="41DF0110"/>
    <w:rsid w:val="41ED4659"/>
    <w:rsid w:val="41FD1A0D"/>
    <w:rsid w:val="42257518"/>
    <w:rsid w:val="42441CF7"/>
    <w:rsid w:val="42534B3C"/>
    <w:rsid w:val="4290251E"/>
    <w:rsid w:val="42D71BAD"/>
    <w:rsid w:val="42F65B95"/>
    <w:rsid w:val="43291021"/>
    <w:rsid w:val="432B7FF8"/>
    <w:rsid w:val="433C354A"/>
    <w:rsid w:val="434962C5"/>
    <w:rsid w:val="437079E7"/>
    <w:rsid w:val="43735986"/>
    <w:rsid w:val="4377065F"/>
    <w:rsid w:val="43A10C18"/>
    <w:rsid w:val="43B2431A"/>
    <w:rsid w:val="43B67217"/>
    <w:rsid w:val="43D57FAD"/>
    <w:rsid w:val="43D60951"/>
    <w:rsid w:val="44100F8C"/>
    <w:rsid w:val="442B5264"/>
    <w:rsid w:val="4434721C"/>
    <w:rsid w:val="443B7744"/>
    <w:rsid w:val="44690244"/>
    <w:rsid w:val="44754983"/>
    <w:rsid w:val="448A5631"/>
    <w:rsid w:val="44AE13E9"/>
    <w:rsid w:val="44F0489A"/>
    <w:rsid w:val="451A6D0B"/>
    <w:rsid w:val="45312178"/>
    <w:rsid w:val="453475AA"/>
    <w:rsid w:val="453D29AA"/>
    <w:rsid w:val="45672AB7"/>
    <w:rsid w:val="45D732D8"/>
    <w:rsid w:val="46241DB1"/>
    <w:rsid w:val="464B36C4"/>
    <w:rsid w:val="46623A7E"/>
    <w:rsid w:val="467E4933"/>
    <w:rsid w:val="468E5726"/>
    <w:rsid w:val="46AF6F17"/>
    <w:rsid w:val="46B42160"/>
    <w:rsid w:val="46C6012E"/>
    <w:rsid w:val="46D309E9"/>
    <w:rsid w:val="46E32499"/>
    <w:rsid w:val="46F57C8C"/>
    <w:rsid w:val="470A4350"/>
    <w:rsid w:val="4737343C"/>
    <w:rsid w:val="474107F8"/>
    <w:rsid w:val="4757769D"/>
    <w:rsid w:val="4765449D"/>
    <w:rsid w:val="478830DC"/>
    <w:rsid w:val="47941AEC"/>
    <w:rsid w:val="479B7AF2"/>
    <w:rsid w:val="47BE1434"/>
    <w:rsid w:val="47C934CB"/>
    <w:rsid w:val="47CB4D90"/>
    <w:rsid w:val="47D35B1D"/>
    <w:rsid w:val="47D90A23"/>
    <w:rsid w:val="480F2B55"/>
    <w:rsid w:val="482C6E59"/>
    <w:rsid w:val="48336CEF"/>
    <w:rsid w:val="483D4D0E"/>
    <w:rsid w:val="486770B5"/>
    <w:rsid w:val="486A7D7D"/>
    <w:rsid w:val="487A7AA7"/>
    <w:rsid w:val="489B5F45"/>
    <w:rsid w:val="48C92ACC"/>
    <w:rsid w:val="48D043AA"/>
    <w:rsid w:val="48FE4AF3"/>
    <w:rsid w:val="49014D3C"/>
    <w:rsid w:val="49042524"/>
    <w:rsid w:val="492D6256"/>
    <w:rsid w:val="49522699"/>
    <w:rsid w:val="496518CB"/>
    <w:rsid w:val="496D53E2"/>
    <w:rsid w:val="497264A2"/>
    <w:rsid w:val="49A45581"/>
    <w:rsid w:val="49B76550"/>
    <w:rsid w:val="49E4281F"/>
    <w:rsid w:val="49E44417"/>
    <w:rsid w:val="4A1E32B4"/>
    <w:rsid w:val="4A4723F7"/>
    <w:rsid w:val="4AA00D12"/>
    <w:rsid w:val="4AB74EF2"/>
    <w:rsid w:val="4ABC064A"/>
    <w:rsid w:val="4B19415A"/>
    <w:rsid w:val="4B2A247C"/>
    <w:rsid w:val="4B747BF0"/>
    <w:rsid w:val="4BAF2FE2"/>
    <w:rsid w:val="4C142D06"/>
    <w:rsid w:val="4C2D71AE"/>
    <w:rsid w:val="4C9173EB"/>
    <w:rsid w:val="4C9351FF"/>
    <w:rsid w:val="4C94348D"/>
    <w:rsid w:val="4CAC57D0"/>
    <w:rsid w:val="4CD43C8F"/>
    <w:rsid w:val="4CD51174"/>
    <w:rsid w:val="4CD56BEB"/>
    <w:rsid w:val="4D063E75"/>
    <w:rsid w:val="4D086263"/>
    <w:rsid w:val="4D396644"/>
    <w:rsid w:val="4D426EF6"/>
    <w:rsid w:val="4D692C26"/>
    <w:rsid w:val="4D7E46C8"/>
    <w:rsid w:val="4D803733"/>
    <w:rsid w:val="4D8E1851"/>
    <w:rsid w:val="4DA65AB9"/>
    <w:rsid w:val="4DB17BEF"/>
    <w:rsid w:val="4DB238C4"/>
    <w:rsid w:val="4DE26DC5"/>
    <w:rsid w:val="4DEA43F5"/>
    <w:rsid w:val="4E1B1B3B"/>
    <w:rsid w:val="4E1D50CF"/>
    <w:rsid w:val="4E2C4003"/>
    <w:rsid w:val="4E382746"/>
    <w:rsid w:val="4E757C86"/>
    <w:rsid w:val="4E766EFC"/>
    <w:rsid w:val="4ED17F16"/>
    <w:rsid w:val="4F112C7C"/>
    <w:rsid w:val="4F227E1E"/>
    <w:rsid w:val="4F2A4F45"/>
    <w:rsid w:val="4F340DC9"/>
    <w:rsid w:val="4F3B1489"/>
    <w:rsid w:val="4F550FE7"/>
    <w:rsid w:val="4F57715B"/>
    <w:rsid w:val="4F65583B"/>
    <w:rsid w:val="4F74555F"/>
    <w:rsid w:val="4F7B6755"/>
    <w:rsid w:val="4F822AB5"/>
    <w:rsid w:val="4F89455C"/>
    <w:rsid w:val="4FF17A09"/>
    <w:rsid w:val="502C01D5"/>
    <w:rsid w:val="502E4BE4"/>
    <w:rsid w:val="50556700"/>
    <w:rsid w:val="507136D8"/>
    <w:rsid w:val="50865322"/>
    <w:rsid w:val="50875955"/>
    <w:rsid w:val="50BB3508"/>
    <w:rsid w:val="50D864F8"/>
    <w:rsid w:val="50E36687"/>
    <w:rsid w:val="514A61DF"/>
    <w:rsid w:val="51574742"/>
    <w:rsid w:val="516321D2"/>
    <w:rsid w:val="51762668"/>
    <w:rsid w:val="518225DD"/>
    <w:rsid w:val="518A37BE"/>
    <w:rsid w:val="51A12075"/>
    <w:rsid w:val="51AA6111"/>
    <w:rsid w:val="51AE6CEB"/>
    <w:rsid w:val="51B77516"/>
    <w:rsid w:val="51FE49E6"/>
    <w:rsid w:val="52097FE6"/>
    <w:rsid w:val="521D2770"/>
    <w:rsid w:val="522E5872"/>
    <w:rsid w:val="52590685"/>
    <w:rsid w:val="52677F9B"/>
    <w:rsid w:val="52D43736"/>
    <w:rsid w:val="52E3026B"/>
    <w:rsid w:val="52F0781D"/>
    <w:rsid w:val="536A5986"/>
    <w:rsid w:val="53B05CC1"/>
    <w:rsid w:val="53CB2D16"/>
    <w:rsid w:val="53CB4770"/>
    <w:rsid w:val="53F34E24"/>
    <w:rsid w:val="540227AD"/>
    <w:rsid w:val="541F4BC9"/>
    <w:rsid w:val="54324868"/>
    <w:rsid w:val="54355703"/>
    <w:rsid w:val="543966DC"/>
    <w:rsid w:val="54A112E4"/>
    <w:rsid w:val="54B46736"/>
    <w:rsid w:val="54EB7440"/>
    <w:rsid w:val="54ED4743"/>
    <w:rsid w:val="5510501D"/>
    <w:rsid w:val="551E27A4"/>
    <w:rsid w:val="55520302"/>
    <w:rsid w:val="556F044C"/>
    <w:rsid w:val="55703223"/>
    <w:rsid w:val="55821A7A"/>
    <w:rsid w:val="55925A5D"/>
    <w:rsid w:val="55BF5AF1"/>
    <w:rsid w:val="55D13C49"/>
    <w:rsid w:val="55D952DC"/>
    <w:rsid w:val="55DE6B2E"/>
    <w:rsid w:val="56267951"/>
    <w:rsid w:val="56640695"/>
    <w:rsid w:val="567B0DBF"/>
    <w:rsid w:val="56971EFE"/>
    <w:rsid w:val="56AB1DC0"/>
    <w:rsid w:val="56F21DA8"/>
    <w:rsid w:val="56F9130B"/>
    <w:rsid w:val="573F7C34"/>
    <w:rsid w:val="574256A3"/>
    <w:rsid w:val="57516149"/>
    <w:rsid w:val="57806C8F"/>
    <w:rsid w:val="57AA4746"/>
    <w:rsid w:val="57E95800"/>
    <w:rsid w:val="58202C6C"/>
    <w:rsid w:val="586508DC"/>
    <w:rsid w:val="588E1BFD"/>
    <w:rsid w:val="5890670F"/>
    <w:rsid w:val="58A20594"/>
    <w:rsid w:val="58A95FAC"/>
    <w:rsid w:val="58B57903"/>
    <w:rsid w:val="58D1231F"/>
    <w:rsid w:val="59425DFC"/>
    <w:rsid w:val="59516635"/>
    <w:rsid w:val="59804164"/>
    <w:rsid w:val="599001FB"/>
    <w:rsid w:val="599A7096"/>
    <w:rsid w:val="59AA3144"/>
    <w:rsid w:val="59B35383"/>
    <w:rsid w:val="59B8271D"/>
    <w:rsid w:val="59EF3ADE"/>
    <w:rsid w:val="59F556BF"/>
    <w:rsid w:val="5A0D6B24"/>
    <w:rsid w:val="5A56266C"/>
    <w:rsid w:val="5A585739"/>
    <w:rsid w:val="5A6B2F07"/>
    <w:rsid w:val="5A897972"/>
    <w:rsid w:val="5A9F6FF6"/>
    <w:rsid w:val="5AA73F53"/>
    <w:rsid w:val="5AB90568"/>
    <w:rsid w:val="5AF950FF"/>
    <w:rsid w:val="5B020D85"/>
    <w:rsid w:val="5B201D54"/>
    <w:rsid w:val="5B346A6F"/>
    <w:rsid w:val="5B4E03D8"/>
    <w:rsid w:val="5B547C72"/>
    <w:rsid w:val="5BAF2D7D"/>
    <w:rsid w:val="5BB52A74"/>
    <w:rsid w:val="5C011F6B"/>
    <w:rsid w:val="5C0C55F4"/>
    <w:rsid w:val="5C997D0E"/>
    <w:rsid w:val="5C9D203B"/>
    <w:rsid w:val="5CD37085"/>
    <w:rsid w:val="5CE4694A"/>
    <w:rsid w:val="5CE57CC5"/>
    <w:rsid w:val="5D0F13B7"/>
    <w:rsid w:val="5D123082"/>
    <w:rsid w:val="5D361445"/>
    <w:rsid w:val="5D4B7D21"/>
    <w:rsid w:val="5D51546C"/>
    <w:rsid w:val="5D720CCD"/>
    <w:rsid w:val="5D926BF3"/>
    <w:rsid w:val="5DD21CBA"/>
    <w:rsid w:val="5DE37846"/>
    <w:rsid w:val="5DFD5C29"/>
    <w:rsid w:val="5E2F3B22"/>
    <w:rsid w:val="5E36066C"/>
    <w:rsid w:val="5E6312EF"/>
    <w:rsid w:val="5E696DA9"/>
    <w:rsid w:val="5E73402E"/>
    <w:rsid w:val="5E773A29"/>
    <w:rsid w:val="5E916DC6"/>
    <w:rsid w:val="5E966EDA"/>
    <w:rsid w:val="5EA421D2"/>
    <w:rsid w:val="5EA5574A"/>
    <w:rsid w:val="5EBF60D3"/>
    <w:rsid w:val="5EE84B61"/>
    <w:rsid w:val="5F154283"/>
    <w:rsid w:val="5F357D64"/>
    <w:rsid w:val="5F4352A9"/>
    <w:rsid w:val="5F507CE9"/>
    <w:rsid w:val="5F606D0A"/>
    <w:rsid w:val="5F8969F5"/>
    <w:rsid w:val="5FA20EEF"/>
    <w:rsid w:val="5FE310F8"/>
    <w:rsid w:val="5FEC4144"/>
    <w:rsid w:val="5FFB3F62"/>
    <w:rsid w:val="604352CB"/>
    <w:rsid w:val="607B63E2"/>
    <w:rsid w:val="60971B6B"/>
    <w:rsid w:val="609822A1"/>
    <w:rsid w:val="60A95414"/>
    <w:rsid w:val="60BF7905"/>
    <w:rsid w:val="60EF63A9"/>
    <w:rsid w:val="611F6C38"/>
    <w:rsid w:val="61317CA1"/>
    <w:rsid w:val="61323D55"/>
    <w:rsid w:val="6151669E"/>
    <w:rsid w:val="615C1F79"/>
    <w:rsid w:val="61677251"/>
    <w:rsid w:val="617F1EC9"/>
    <w:rsid w:val="618A1653"/>
    <w:rsid w:val="619E452D"/>
    <w:rsid w:val="61CD6A33"/>
    <w:rsid w:val="621613A1"/>
    <w:rsid w:val="621A7B9F"/>
    <w:rsid w:val="621B2D69"/>
    <w:rsid w:val="6240236F"/>
    <w:rsid w:val="6242676C"/>
    <w:rsid w:val="625D4ED2"/>
    <w:rsid w:val="625F7F39"/>
    <w:rsid w:val="62645558"/>
    <w:rsid w:val="628C0EF2"/>
    <w:rsid w:val="62D31403"/>
    <w:rsid w:val="62E6133C"/>
    <w:rsid w:val="62F63BA8"/>
    <w:rsid w:val="63315396"/>
    <w:rsid w:val="63323300"/>
    <w:rsid w:val="638F6E54"/>
    <w:rsid w:val="63A268F8"/>
    <w:rsid w:val="642709DA"/>
    <w:rsid w:val="642C7A4C"/>
    <w:rsid w:val="64337256"/>
    <w:rsid w:val="6442293D"/>
    <w:rsid w:val="644B4D1A"/>
    <w:rsid w:val="64740E26"/>
    <w:rsid w:val="647F3FB6"/>
    <w:rsid w:val="64A33C7E"/>
    <w:rsid w:val="64D92088"/>
    <w:rsid w:val="651F7B49"/>
    <w:rsid w:val="652A71E1"/>
    <w:rsid w:val="653D2C5C"/>
    <w:rsid w:val="65877C6F"/>
    <w:rsid w:val="6592087B"/>
    <w:rsid w:val="659B0B75"/>
    <w:rsid w:val="65B31043"/>
    <w:rsid w:val="65B52615"/>
    <w:rsid w:val="65CC18AA"/>
    <w:rsid w:val="65CC29BB"/>
    <w:rsid w:val="65DD4684"/>
    <w:rsid w:val="65E678B2"/>
    <w:rsid w:val="65F70A31"/>
    <w:rsid w:val="6631651A"/>
    <w:rsid w:val="665C64A3"/>
    <w:rsid w:val="66A3422A"/>
    <w:rsid w:val="66B53A58"/>
    <w:rsid w:val="670770AF"/>
    <w:rsid w:val="670B1614"/>
    <w:rsid w:val="671C3E1F"/>
    <w:rsid w:val="673671B6"/>
    <w:rsid w:val="679E5CC9"/>
    <w:rsid w:val="67A255E9"/>
    <w:rsid w:val="67B51122"/>
    <w:rsid w:val="67EA2641"/>
    <w:rsid w:val="67ED2EF4"/>
    <w:rsid w:val="68180F46"/>
    <w:rsid w:val="682F42B1"/>
    <w:rsid w:val="684433BD"/>
    <w:rsid w:val="685F1A8F"/>
    <w:rsid w:val="686C7C26"/>
    <w:rsid w:val="68A100CE"/>
    <w:rsid w:val="68E27EE0"/>
    <w:rsid w:val="68F972EC"/>
    <w:rsid w:val="690502DF"/>
    <w:rsid w:val="690C19C8"/>
    <w:rsid w:val="690D5430"/>
    <w:rsid w:val="690E060C"/>
    <w:rsid w:val="69202294"/>
    <w:rsid w:val="693B54F1"/>
    <w:rsid w:val="69494FEB"/>
    <w:rsid w:val="695B5278"/>
    <w:rsid w:val="695C1E70"/>
    <w:rsid w:val="6961256A"/>
    <w:rsid w:val="69A30C1D"/>
    <w:rsid w:val="69A43876"/>
    <w:rsid w:val="69D456C6"/>
    <w:rsid w:val="69E97DDB"/>
    <w:rsid w:val="6A352B3F"/>
    <w:rsid w:val="6A4F25EA"/>
    <w:rsid w:val="6A4F357E"/>
    <w:rsid w:val="6A997C02"/>
    <w:rsid w:val="6AB46A00"/>
    <w:rsid w:val="6AC74005"/>
    <w:rsid w:val="6ACE6ADE"/>
    <w:rsid w:val="6ADD7619"/>
    <w:rsid w:val="6B0B2F99"/>
    <w:rsid w:val="6B172F73"/>
    <w:rsid w:val="6B355B53"/>
    <w:rsid w:val="6B417257"/>
    <w:rsid w:val="6B4B7EB5"/>
    <w:rsid w:val="6B571981"/>
    <w:rsid w:val="6B6A6D1B"/>
    <w:rsid w:val="6B9D5304"/>
    <w:rsid w:val="6B9F402D"/>
    <w:rsid w:val="6BA60971"/>
    <w:rsid w:val="6C0C111A"/>
    <w:rsid w:val="6C1246CD"/>
    <w:rsid w:val="6C2A6CF3"/>
    <w:rsid w:val="6C4F6F79"/>
    <w:rsid w:val="6C79671F"/>
    <w:rsid w:val="6C7C30B4"/>
    <w:rsid w:val="6CB86285"/>
    <w:rsid w:val="6CC33109"/>
    <w:rsid w:val="6CF257A5"/>
    <w:rsid w:val="6CF35E8D"/>
    <w:rsid w:val="6D1556D9"/>
    <w:rsid w:val="6D244487"/>
    <w:rsid w:val="6D2F7ABE"/>
    <w:rsid w:val="6D391B13"/>
    <w:rsid w:val="6D483959"/>
    <w:rsid w:val="6D67629B"/>
    <w:rsid w:val="6DC11BE6"/>
    <w:rsid w:val="6DDB43D6"/>
    <w:rsid w:val="6DE82FEC"/>
    <w:rsid w:val="6DEE5233"/>
    <w:rsid w:val="6DFB4C85"/>
    <w:rsid w:val="6E035226"/>
    <w:rsid w:val="6E150708"/>
    <w:rsid w:val="6E3D22CC"/>
    <w:rsid w:val="6E51333A"/>
    <w:rsid w:val="6E8C4BD4"/>
    <w:rsid w:val="6E8C7D1B"/>
    <w:rsid w:val="6E9A62CD"/>
    <w:rsid w:val="6ED541CD"/>
    <w:rsid w:val="6EF05607"/>
    <w:rsid w:val="6EF56563"/>
    <w:rsid w:val="6EFF2AF4"/>
    <w:rsid w:val="6F26747E"/>
    <w:rsid w:val="6F4B2733"/>
    <w:rsid w:val="6F672190"/>
    <w:rsid w:val="6F935AB9"/>
    <w:rsid w:val="6FA03FE4"/>
    <w:rsid w:val="6FA52A16"/>
    <w:rsid w:val="6FA57DD4"/>
    <w:rsid w:val="6FAD082E"/>
    <w:rsid w:val="6FF7731A"/>
    <w:rsid w:val="7020396B"/>
    <w:rsid w:val="70361336"/>
    <w:rsid w:val="703D6E4C"/>
    <w:rsid w:val="706218B6"/>
    <w:rsid w:val="708D384C"/>
    <w:rsid w:val="70941D9C"/>
    <w:rsid w:val="70B721CD"/>
    <w:rsid w:val="70C23A41"/>
    <w:rsid w:val="70D03DDE"/>
    <w:rsid w:val="70EC26AD"/>
    <w:rsid w:val="70F65CA1"/>
    <w:rsid w:val="71247BFB"/>
    <w:rsid w:val="713A5566"/>
    <w:rsid w:val="714B36FE"/>
    <w:rsid w:val="714E7991"/>
    <w:rsid w:val="718D3A6A"/>
    <w:rsid w:val="71A510EB"/>
    <w:rsid w:val="71C054F1"/>
    <w:rsid w:val="7229089B"/>
    <w:rsid w:val="723E2326"/>
    <w:rsid w:val="72621910"/>
    <w:rsid w:val="7276107C"/>
    <w:rsid w:val="7279368A"/>
    <w:rsid w:val="72DB6B7A"/>
    <w:rsid w:val="72F6254D"/>
    <w:rsid w:val="730332B3"/>
    <w:rsid w:val="73505944"/>
    <w:rsid w:val="736D285A"/>
    <w:rsid w:val="736D29C8"/>
    <w:rsid w:val="739971F2"/>
    <w:rsid w:val="73B75E63"/>
    <w:rsid w:val="73C87333"/>
    <w:rsid w:val="73F24638"/>
    <w:rsid w:val="74270EF1"/>
    <w:rsid w:val="742730B5"/>
    <w:rsid w:val="74615E28"/>
    <w:rsid w:val="749B1B6F"/>
    <w:rsid w:val="74A042C8"/>
    <w:rsid w:val="75075989"/>
    <w:rsid w:val="752F5132"/>
    <w:rsid w:val="754122BD"/>
    <w:rsid w:val="754B2E57"/>
    <w:rsid w:val="754F7A87"/>
    <w:rsid w:val="759C095C"/>
    <w:rsid w:val="75DC1164"/>
    <w:rsid w:val="75DD7025"/>
    <w:rsid w:val="75E110C6"/>
    <w:rsid w:val="75E76EBC"/>
    <w:rsid w:val="75E82954"/>
    <w:rsid w:val="760919A6"/>
    <w:rsid w:val="764259D9"/>
    <w:rsid w:val="765B1CBB"/>
    <w:rsid w:val="765B42B0"/>
    <w:rsid w:val="765E0A59"/>
    <w:rsid w:val="76754D5B"/>
    <w:rsid w:val="767651F7"/>
    <w:rsid w:val="76791726"/>
    <w:rsid w:val="76897BB3"/>
    <w:rsid w:val="76A620E5"/>
    <w:rsid w:val="76E026D9"/>
    <w:rsid w:val="771475F7"/>
    <w:rsid w:val="77322953"/>
    <w:rsid w:val="774A0C27"/>
    <w:rsid w:val="777F344E"/>
    <w:rsid w:val="778053C3"/>
    <w:rsid w:val="779641D7"/>
    <w:rsid w:val="77A61C1C"/>
    <w:rsid w:val="77DA2AEE"/>
    <w:rsid w:val="77EE5583"/>
    <w:rsid w:val="77F07F18"/>
    <w:rsid w:val="77FE10A5"/>
    <w:rsid w:val="78135D42"/>
    <w:rsid w:val="783C7071"/>
    <w:rsid w:val="78860752"/>
    <w:rsid w:val="78933D70"/>
    <w:rsid w:val="78B3623E"/>
    <w:rsid w:val="78C11CAD"/>
    <w:rsid w:val="791B72D4"/>
    <w:rsid w:val="792679B8"/>
    <w:rsid w:val="7984127B"/>
    <w:rsid w:val="799072CD"/>
    <w:rsid w:val="79B70D60"/>
    <w:rsid w:val="79C6048F"/>
    <w:rsid w:val="79CA28DC"/>
    <w:rsid w:val="79EF11D9"/>
    <w:rsid w:val="79F126DA"/>
    <w:rsid w:val="79F3466D"/>
    <w:rsid w:val="7A0364ED"/>
    <w:rsid w:val="7A12231F"/>
    <w:rsid w:val="7A157EC5"/>
    <w:rsid w:val="7A3B0502"/>
    <w:rsid w:val="7A452D9A"/>
    <w:rsid w:val="7A521FD1"/>
    <w:rsid w:val="7A671D6F"/>
    <w:rsid w:val="7A946480"/>
    <w:rsid w:val="7AAD4124"/>
    <w:rsid w:val="7ADA5298"/>
    <w:rsid w:val="7ADE758C"/>
    <w:rsid w:val="7AE3321F"/>
    <w:rsid w:val="7AF84320"/>
    <w:rsid w:val="7B114077"/>
    <w:rsid w:val="7B1E56A7"/>
    <w:rsid w:val="7B4848AE"/>
    <w:rsid w:val="7B7F61CE"/>
    <w:rsid w:val="7B8576BE"/>
    <w:rsid w:val="7BBD3FB7"/>
    <w:rsid w:val="7BC42DCF"/>
    <w:rsid w:val="7BCE070B"/>
    <w:rsid w:val="7BDE7ABB"/>
    <w:rsid w:val="7BE5263D"/>
    <w:rsid w:val="7BEE711D"/>
    <w:rsid w:val="7C0122DA"/>
    <w:rsid w:val="7C1911B5"/>
    <w:rsid w:val="7C20611D"/>
    <w:rsid w:val="7C3D78E1"/>
    <w:rsid w:val="7C4D15BC"/>
    <w:rsid w:val="7CCB12D0"/>
    <w:rsid w:val="7CCB680E"/>
    <w:rsid w:val="7CCF7187"/>
    <w:rsid w:val="7CF616E6"/>
    <w:rsid w:val="7D0C68E9"/>
    <w:rsid w:val="7D376528"/>
    <w:rsid w:val="7D3E03FF"/>
    <w:rsid w:val="7D6E30FC"/>
    <w:rsid w:val="7D770149"/>
    <w:rsid w:val="7D7D66DE"/>
    <w:rsid w:val="7D945483"/>
    <w:rsid w:val="7DBB476A"/>
    <w:rsid w:val="7DC609D5"/>
    <w:rsid w:val="7DD134FE"/>
    <w:rsid w:val="7E0800D4"/>
    <w:rsid w:val="7E137B1E"/>
    <w:rsid w:val="7E1D74ED"/>
    <w:rsid w:val="7E1E39BA"/>
    <w:rsid w:val="7E710025"/>
    <w:rsid w:val="7E827D57"/>
    <w:rsid w:val="7EAA6845"/>
    <w:rsid w:val="7EC869C5"/>
    <w:rsid w:val="7EED7603"/>
    <w:rsid w:val="7EF27292"/>
    <w:rsid w:val="7F036049"/>
    <w:rsid w:val="7F211561"/>
    <w:rsid w:val="7F3576F5"/>
    <w:rsid w:val="7F4F521E"/>
    <w:rsid w:val="7F6449B4"/>
    <w:rsid w:val="7F784AA6"/>
    <w:rsid w:val="7F957B7C"/>
    <w:rsid w:val="7FCC35A8"/>
    <w:rsid w:val="7FDE5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4"/>
    <w:next w:val="4"/>
    <w:link w:val="22"/>
    <w:qFormat/>
    <w:uiPriority w:val="0"/>
    <w:pPr>
      <w:spacing w:beforeLines="50" w:afterLines="50"/>
      <w:ind w:firstLine="200" w:firstLineChars="200"/>
      <w:outlineLvl w:val="1"/>
    </w:pPr>
    <w:rPr>
      <w:rFonts w:ascii="Arial" w:hAnsi="Arial"/>
      <w:b/>
      <w:bCs/>
      <w:szCs w:val="21"/>
    </w:rPr>
  </w:style>
  <w:style w:type="paragraph" w:styleId="5">
    <w:name w:val="heading 3"/>
    <w:basedOn w:val="1"/>
    <w:next w:val="1"/>
    <w:link w:val="26"/>
    <w:qFormat/>
    <w:uiPriority w:val="0"/>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23"/>
    <w:qFormat/>
    <w:uiPriority w:val="0"/>
    <w:pPr>
      <w:spacing w:after="120"/>
    </w:pPr>
  </w:style>
  <w:style w:type="paragraph" w:styleId="4">
    <w:name w:val="Body Text First Indent"/>
    <w:basedOn w:val="2"/>
    <w:link w:val="24"/>
    <w:qFormat/>
    <w:uiPriority w:val="0"/>
    <w:pPr>
      <w:ind w:firstLine="420" w:firstLineChars="100"/>
    </w:pPr>
  </w:style>
  <w:style w:type="paragraph" w:styleId="6">
    <w:name w:val="annotation text"/>
    <w:basedOn w:val="1"/>
    <w:qFormat/>
    <w:uiPriority w:val="0"/>
    <w:pPr>
      <w:jc w:val="left"/>
    </w:pPr>
  </w:style>
  <w:style w:type="paragraph" w:styleId="7">
    <w:name w:val="Date"/>
    <w:basedOn w:val="1"/>
    <w:next w:val="1"/>
    <w:qFormat/>
    <w:uiPriority w:val="0"/>
    <w:pPr>
      <w:ind w:left="100" w:leftChars="2500"/>
    </w:pPr>
    <w:rPr>
      <w:sz w:val="20"/>
    </w:rPr>
  </w:style>
  <w:style w:type="paragraph" w:styleId="8">
    <w:name w:val="Balloon Text"/>
    <w:basedOn w:val="1"/>
    <w:link w:val="28"/>
    <w:qFormat/>
    <w:uiPriority w:val="0"/>
    <w:rPr>
      <w:sz w:val="18"/>
      <w:szCs w:val="18"/>
    </w:rPr>
  </w:style>
  <w:style w:type="paragraph" w:styleId="9">
    <w:name w:val="footer"/>
    <w:basedOn w:val="1"/>
    <w:link w:val="21"/>
    <w:qFormat/>
    <w:uiPriority w:val="99"/>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2">
    <w:name w:val="Normal (Web)"/>
    <w:qFormat/>
    <w:uiPriority w:val="0"/>
    <w:pPr>
      <w:spacing w:before="100" w:beforeAutospacing="1" w:after="100" w:afterAutospacing="1"/>
    </w:pPr>
    <w:rPr>
      <w:rFonts w:ascii="宋体" w:hAnsi="宋体" w:eastAsia="宋体" w:cs="Times New Roman"/>
      <w:sz w:val="24"/>
      <w:lang w:val="en-US" w:eastAsia="zh-CN" w:bidi="ar-SA"/>
    </w:rPr>
  </w:style>
  <w:style w:type="paragraph" w:styleId="13">
    <w:name w:val="Title"/>
    <w:basedOn w:val="1"/>
    <w:next w:val="1"/>
    <w:link w:val="25"/>
    <w:qFormat/>
    <w:uiPriority w:val="0"/>
    <w:pPr>
      <w:spacing w:before="240" w:after="60"/>
      <w:jc w:val="center"/>
      <w:outlineLvl w:val="0"/>
    </w:pPr>
    <w:rPr>
      <w:rFonts w:ascii="Cambria" w:hAnsi="Cambria"/>
      <w:b/>
      <w:bCs/>
      <w:sz w:val="32"/>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page number"/>
    <w:basedOn w:val="16"/>
    <w:qFormat/>
    <w:uiPriority w:val="0"/>
  </w:style>
  <w:style w:type="character" w:styleId="19">
    <w:name w:val="annotation reference"/>
    <w:qFormat/>
    <w:uiPriority w:val="0"/>
    <w:rPr>
      <w:sz w:val="21"/>
      <w:szCs w:val="21"/>
    </w:rPr>
  </w:style>
  <w:style w:type="character" w:customStyle="1" w:styleId="20">
    <w:name w:val="页眉 字符"/>
    <w:basedOn w:val="16"/>
    <w:link w:val="10"/>
    <w:qFormat/>
    <w:uiPriority w:val="0"/>
    <w:rPr>
      <w:kern w:val="2"/>
      <w:sz w:val="18"/>
      <w:szCs w:val="18"/>
    </w:rPr>
  </w:style>
  <w:style w:type="character" w:customStyle="1" w:styleId="21">
    <w:name w:val="页脚 字符"/>
    <w:basedOn w:val="16"/>
    <w:link w:val="9"/>
    <w:qFormat/>
    <w:uiPriority w:val="99"/>
    <w:rPr>
      <w:kern w:val="2"/>
      <w:sz w:val="18"/>
      <w:szCs w:val="18"/>
    </w:rPr>
  </w:style>
  <w:style w:type="character" w:customStyle="1" w:styleId="22">
    <w:name w:val="标题 2 字符"/>
    <w:basedOn w:val="16"/>
    <w:link w:val="3"/>
    <w:qFormat/>
    <w:uiPriority w:val="0"/>
    <w:rPr>
      <w:rFonts w:ascii="Arial" w:hAnsi="Arial"/>
      <w:b/>
      <w:bCs/>
      <w:kern w:val="2"/>
      <w:sz w:val="21"/>
      <w:szCs w:val="21"/>
    </w:rPr>
  </w:style>
  <w:style w:type="character" w:customStyle="1" w:styleId="23">
    <w:name w:val="正文文本 字符"/>
    <w:basedOn w:val="16"/>
    <w:link w:val="2"/>
    <w:qFormat/>
    <w:uiPriority w:val="0"/>
    <w:rPr>
      <w:kern w:val="2"/>
      <w:sz w:val="21"/>
    </w:rPr>
  </w:style>
  <w:style w:type="character" w:customStyle="1" w:styleId="24">
    <w:name w:val="正文文本首行缩进 字符"/>
    <w:basedOn w:val="23"/>
    <w:link w:val="4"/>
    <w:qFormat/>
    <w:uiPriority w:val="0"/>
    <w:rPr>
      <w:kern w:val="2"/>
      <w:sz w:val="21"/>
    </w:rPr>
  </w:style>
  <w:style w:type="character" w:customStyle="1" w:styleId="25">
    <w:name w:val="标题 字符"/>
    <w:basedOn w:val="16"/>
    <w:link w:val="13"/>
    <w:qFormat/>
    <w:uiPriority w:val="0"/>
    <w:rPr>
      <w:rFonts w:ascii="Cambria" w:hAnsi="Cambria"/>
      <w:b/>
      <w:bCs/>
      <w:kern w:val="2"/>
      <w:sz w:val="32"/>
      <w:szCs w:val="32"/>
    </w:rPr>
  </w:style>
  <w:style w:type="character" w:customStyle="1" w:styleId="26">
    <w:name w:val="标题 3 字符"/>
    <w:basedOn w:val="16"/>
    <w:link w:val="5"/>
    <w:qFormat/>
    <w:uiPriority w:val="0"/>
    <w:rPr>
      <w:b/>
      <w:bCs/>
      <w:kern w:val="2"/>
      <w:sz w:val="32"/>
      <w:szCs w:val="32"/>
    </w:rPr>
  </w:style>
  <w:style w:type="paragraph" w:customStyle="1" w:styleId="27">
    <w:name w:val="_Style 1"/>
    <w:basedOn w:val="1"/>
    <w:qFormat/>
    <w:uiPriority w:val="34"/>
    <w:pPr>
      <w:ind w:firstLine="420" w:firstLineChars="200"/>
    </w:pPr>
  </w:style>
  <w:style w:type="character" w:customStyle="1" w:styleId="28">
    <w:name w:val="批注框文本 字符"/>
    <w:basedOn w:val="16"/>
    <w:link w:val="8"/>
    <w:qFormat/>
    <w:uiPriority w:val="0"/>
    <w:rPr>
      <w:kern w:val="2"/>
      <w:sz w:val="18"/>
      <w:szCs w:val="18"/>
    </w:rPr>
  </w:style>
  <w:style w:type="paragraph" w:customStyle="1" w:styleId="29">
    <w:name w:val="列表段落1"/>
    <w:basedOn w:val="1"/>
    <w:qFormat/>
    <w:uiPriority w:val="99"/>
    <w:pPr>
      <w:ind w:firstLine="420" w:firstLineChars="200"/>
    </w:pPr>
  </w:style>
  <w:style w:type="character" w:customStyle="1" w:styleId="30">
    <w:name w:val="font21"/>
    <w:basedOn w:val="16"/>
    <w:qFormat/>
    <w:uiPriority w:val="0"/>
    <w:rPr>
      <w:rFonts w:hint="default" w:ascii="仿宋_GB2312" w:eastAsia="仿宋_GB2312" w:cs="仿宋_GB2312"/>
      <w:b/>
      <w:color w:val="4472C4"/>
      <w:sz w:val="21"/>
      <w:szCs w:val="21"/>
      <w:u w:val="none"/>
    </w:rPr>
  </w:style>
  <w:style w:type="paragraph" w:customStyle="1" w:styleId="31">
    <w:name w:val="列出段落4"/>
    <w:basedOn w:val="1"/>
    <w:qFormat/>
    <w:uiPriority w:val="99"/>
    <w:pPr>
      <w:ind w:firstLine="420" w:firstLineChars="200"/>
    </w:pPr>
    <w:rPr>
      <w:rFonts w:ascii="Times New Roman" w:hAnsi="Times New Roman" w:cs="Times New Roman"/>
      <w:szCs w:val="24"/>
    </w:rPr>
  </w:style>
  <w:style w:type="paragraph" w:customStyle="1" w:styleId="32">
    <w:name w:val="HtmlNormal"/>
    <w:basedOn w:val="1"/>
    <w:qFormat/>
    <w:uiPriority w:val="0"/>
    <w:pPr>
      <w:pBdr>
        <w:top w:val="none" w:color="auto" w:sz="0" w:space="0"/>
        <w:left w:val="none" w:color="auto" w:sz="0" w:space="0"/>
        <w:bottom w:val="none" w:color="auto" w:sz="0" w:space="0"/>
        <w:right w:val="none" w:color="auto" w:sz="0" w:space="0"/>
      </w:pBdr>
      <w:spacing w:before="0" w:after="0"/>
      <w:ind w:left="0" w:right="0"/>
      <w:jc w:val="left"/>
      <w:textAlignment w:val="baseline"/>
    </w:pPr>
    <w:rPr>
      <w:kern w:val="0"/>
      <w:sz w:val="24"/>
      <w:szCs w:val="22"/>
      <w:lang w:val="en-US" w:eastAsia="zh-CN"/>
    </w:rPr>
  </w:style>
  <w:style w:type="character" w:customStyle="1" w:styleId="33">
    <w:name w:val="NormalCharacter"/>
    <w:qFormat/>
    <w:uiPriority w:val="0"/>
  </w:style>
  <w:style w:type="paragraph" w:customStyle="1" w:styleId="34">
    <w:name w:val="列表段落4"/>
    <w:basedOn w:val="1"/>
    <w:qFormat/>
    <w:uiPriority w:val="99"/>
    <w:pPr>
      <w:ind w:firstLine="420" w:firstLineChars="200"/>
    </w:pPr>
  </w:style>
  <w:style w:type="paragraph" w:styleId="3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CF7A4-014C-4412-B7D1-8E5EABA20C4A}">
  <ds:schemaRefs/>
</ds:datastoreItem>
</file>

<file path=docProps/app.xml><?xml version="1.0" encoding="utf-8"?>
<Properties xmlns="http://schemas.openxmlformats.org/officeDocument/2006/extended-properties" xmlns:vt="http://schemas.openxmlformats.org/officeDocument/2006/docPropsVTypes">
  <Template>Normal</Template>
  <Pages>22</Pages>
  <Words>2094</Words>
  <Characters>11941</Characters>
  <Lines>99</Lines>
  <Paragraphs>28</Paragraphs>
  <TotalTime>4</TotalTime>
  <ScaleCrop>false</ScaleCrop>
  <LinksUpToDate>false</LinksUpToDate>
  <CharactersWithSpaces>14007</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2021-07-12T07:44:00Z</dcterms:created>
  <dc:creator>高晶</dc:creator>
  <cp:lastModifiedBy>内拉祖里&amp;岳</cp:lastModifiedBy>
  <cp:lastPrinted>2021-07-20T08:52:00Z</cp:lastPrinted>
  <dcterms:modified xsi:type="dcterms:W3CDTF">2023-11-01T01:13:11Z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KSOSaveFontToCloudKey">
    <vt:lpwstr>324469982_embed</vt:lpwstr>
  </property>
  <property fmtid="{D5CDD505-2E9C-101B-9397-08002B2CF9AE}" pid="4" name="ICV">
    <vt:lpwstr>5817FCF5786C4128AAED66BBDE6708E3_13</vt:lpwstr>
  </property>
</Properties>
</file>